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FCE36" w14:textId="77777777" w:rsidR="00D729FD" w:rsidRDefault="00641F9E" w:rsidP="00641F9E">
      <w:pPr>
        <w:spacing w:after="142"/>
        <w:ind w:left="0" w:firstLine="0"/>
        <w:jc w:val="center"/>
      </w:pPr>
      <w:r>
        <w:rPr>
          <w:b w:val="0"/>
          <w:sz w:val="20"/>
        </w:rPr>
        <w:t>INFORMACJA DODATKOWA</w:t>
      </w:r>
    </w:p>
    <w:tbl>
      <w:tblPr>
        <w:tblStyle w:val="TableGrid"/>
        <w:tblW w:w="10710" w:type="dxa"/>
        <w:tblInd w:w="-902" w:type="dxa"/>
        <w:tblCellMar>
          <w:top w:w="37" w:type="dxa"/>
          <w:left w:w="57" w:type="dxa"/>
          <w:right w:w="115" w:type="dxa"/>
        </w:tblCellMar>
        <w:tblLook w:val="04A0" w:firstRow="1" w:lastRow="0" w:firstColumn="1" w:lastColumn="0" w:noHBand="0" w:noVBand="1"/>
      </w:tblPr>
      <w:tblGrid>
        <w:gridCol w:w="656"/>
        <w:gridCol w:w="10054"/>
      </w:tblGrid>
      <w:tr w:rsidR="00D729FD" w14:paraId="266EEE00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6BFBD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I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6927F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Wprowadzenie do sprawozdania finansowego, obejmuje w szczególności:</w:t>
            </w:r>
          </w:p>
        </w:tc>
      </w:tr>
      <w:tr w:rsidR="00D729FD" w14:paraId="4ECD9CF5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D4401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69135" w14:textId="77777777" w:rsidR="00D729FD" w:rsidRDefault="00D729FD">
            <w:pPr>
              <w:spacing w:after="160"/>
              <w:ind w:left="0" w:firstLine="0"/>
            </w:pPr>
          </w:p>
        </w:tc>
      </w:tr>
      <w:tr w:rsidR="00D729FD" w14:paraId="46BBE1B8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B42D6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1.1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FF1CB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nazwę jednostki</w:t>
            </w:r>
          </w:p>
        </w:tc>
      </w:tr>
      <w:tr w:rsidR="00D729FD" w14:paraId="2836D17E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F3C0B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F3090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Szkoła Podstawowa Nr 45 z Oddziałami Integracyjnymi im. Świętego Jana Pawła II w Białymstoku</w:t>
            </w:r>
          </w:p>
        </w:tc>
      </w:tr>
      <w:tr w:rsidR="00D729FD" w14:paraId="3D921818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F85B2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1.2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8DCFA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siedzibę jednostki</w:t>
            </w:r>
          </w:p>
        </w:tc>
      </w:tr>
      <w:tr w:rsidR="00D729FD" w14:paraId="6B3E8FF3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3302E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C17EB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15-757 Białystok , ul. Łagodna 10</w:t>
            </w:r>
          </w:p>
        </w:tc>
      </w:tr>
      <w:tr w:rsidR="00D729FD" w14:paraId="10A5D940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54799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1.3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8AF31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adres jednostki</w:t>
            </w:r>
          </w:p>
        </w:tc>
      </w:tr>
      <w:tr w:rsidR="00D729FD" w14:paraId="79305A90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C15AF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8C593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15-757 Białystok , ul. Łagodna 10</w:t>
            </w:r>
          </w:p>
        </w:tc>
      </w:tr>
      <w:tr w:rsidR="00D729FD" w14:paraId="0C4CA67B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F2F10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1.4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D5042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podstawowy przedmiot działalności jednostki</w:t>
            </w:r>
          </w:p>
        </w:tc>
      </w:tr>
      <w:tr w:rsidR="00D729FD" w14:paraId="403B0E3B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B807E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D4A60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8520Z</w:t>
            </w:r>
          </w:p>
        </w:tc>
      </w:tr>
      <w:tr w:rsidR="00D729FD" w14:paraId="5693E091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DC09B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2.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2C59D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wskazanie okresu objętego sprawozdaniem</w:t>
            </w:r>
          </w:p>
        </w:tc>
      </w:tr>
      <w:tr w:rsidR="00D729FD" w14:paraId="7DCB9623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AEDED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64901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Sprawozdanie za okres od 01.01.2025 do 31.12.2025</w:t>
            </w:r>
          </w:p>
        </w:tc>
      </w:tr>
      <w:tr w:rsidR="00D729FD" w14:paraId="2CE61FBF" w14:textId="77777777" w:rsidTr="006F4EC2">
        <w:trPr>
          <w:trHeight w:val="38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64BA757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3.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F5F7A5E" w14:textId="54C4EDFB" w:rsidR="00D729FD" w:rsidRDefault="00641F9E">
            <w:pPr>
              <w:spacing w:after="0"/>
              <w:ind w:left="0" w:right="33" w:firstLine="0"/>
            </w:pPr>
            <w:r>
              <w:rPr>
                <w:b w:val="0"/>
              </w:rPr>
              <w:t>wskazanie, że sprawoz</w:t>
            </w:r>
            <w:bookmarkStart w:id="0" w:name="_GoBack"/>
            <w:bookmarkEnd w:id="0"/>
            <w:r>
              <w:rPr>
                <w:b w:val="0"/>
              </w:rPr>
              <w:t>anie finansowe zawiera dane łączne, jeżeli w skład jednostki nadrzędnej lub jednostki samorządu terytorialnego wchodzą jednostki sporządzające samodzielne sprawozdania finansowe</w:t>
            </w:r>
          </w:p>
        </w:tc>
      </w:tr>
      <w:tr w:rsidR="00D729FD" w14:paraId="768600E0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CB3B0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61D7C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5058C31B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C819F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4.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56822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omówienie przyjętych zasad (polityki) rachunkowości, w tym metod wyceny aktywów i pasywów (także amortyzacji)</w:t>
            </w:r>
          </w:p>
        </w:tc>
      </w:tr>
      <w:tr w:rsidR="00D729FD" w14:paraId="19DF597D" w14:textId="77777777" w:rsidTr="006F4EC2">
        <w:trPr>
          <w:trHeight w:val="2693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841CC14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3F2357" w14:textId="07E27FF8" w:rsidR="00D729FD" w:rsidRDefault="00641F9E" w:rsidP="00641F9E">
            <w:pPr>
              <w:spacing w:after="0" w:line="216" w:lineRule="auto"/>
              <w:ind w:left="0" w:firstLine="0"/>
            </w:pPr>
            <w:r>
              <w:rPr>
                <w:b w:val="0"/>
              </w:rPr>
              <w:sym w:font="Symbol" w:char="F0B7"/>
            </w:r>
            <w:r>
              <w:rPr>
                <w:b w:val="0"/>
              </w:rPr>
              <w:t xml:space="preserve"> Rokiem obrotowym jest okres 12 miesięcy od 1 stycznia do 31 grudnia każdego roku obrotowego. Okresami sprawozdawczymi są poszczególne miesiące, kwartały, półrocza w roku obrotowym i koniec roku.</w:t>
            </w:r>
          </w:p>
          <w:p w14:paraId="57AA428D" w14:textId="77777777" w:rsidR="00641F9E" w:rsidRDefault="00641F9E" w:rsidP="00641F9E">
            <w:pPr>
              <w:spacing w:after="0" w:line="216" w:lineRule="auto"/>
              <w:ind w:left="0" w:firstLine="0"/>
            </w:pPr>
            <w:r>
              <w:rPr>
                <w:b w:val="0"/>
              </w:rPr>
              <w:sym w:font="Symbol" w:char="F0B7"/>
            </w:r>
            <w:r>
              <w:rPr>
                <w:b w:val="0"/>
              </w:rPr>
              <w:t xml:space="preserve"> Zakładowy plan kont ustala: wykaz kont księgi głównej, przyjęte zasady klasyfikacji zdarzeń, zasady prowadzenia kont pomocniczych oraz ich powiązania z kontami księgi głównej. Księgi rachunkowe prowadzone są przy zastosowaniu technik komputerowych, zbiory ksiąg rachunkowych podlegają ochronie.</w:t>
            </w:r>
          </w:p>
          <w:p w14:paraId="7712249C" w14:textId="404A3B99" w:rsidR="00D729FD" w:rsidRDefault="00641F9E" w:rsidP="00641F9E">
            <w:pPr>
              <w:spacing w:after="0" w:line="216" w:lineRule="auto"/>
              <w:ind w:left="0" w:firstLine="0"/>
            </w:pPr>
            <w:r>
              <w:rPr>
                <w:b w:val="0"/>
              </w:rPr>
              <w:sym w:font="Symbol" w:char="F0B7"/>
            </w:r>
            <w:r>
              <w:rPr>
                <w:b w:val="0"/>
              </w:rPr>
              <w:t xml:space="preserve"> Środki trwałe oraz wartości niematerialne i prawne - w zależności od tego w jaki sposób zostały przyjęte wycenia się według: ceny nabycia lub ceny zakupu, wartości godziwej, w wysokości określonej w decyzji o przekazaniu w sposób nieodpłatny - lub w cenie rynkowej, w wartości ewidencyjnej określonej w PT. Na dzień bilansowy środki trwałe są wyceniane w wartości netto tj. z uwzględnieniem odpisów umorzeniowych ustalonych na dzień bilansowy. Umarza się jednorazowo i w całości zalicza się w koszty w momencie przyjęcia do eksploatacji składniki majątkowe takie jak odzież, umundurowanie, meble, dywany oraz pozostałe środki trwałe i wartości niematerialne i prawne o wartości nieprzekraczającej 10.000 zł. Przy ustalaniu stawek amortyzacyjnych (umorzeniowych) stosuje się stawki określone w przepisach o podatku dochodowym od osób prawnych. W jednostce przyjęta jest metoda liniowa amortyzacji dla wszystkich środków trwałych. Środki trwałe w budowie wycenia się na dzień bilansowy w wysokości kosztów pozostających w bezpośrednim związku z ich nabyciem.</w:t>
            </w:r>
          </w:p>
          <w:p w14:paraId="0E136A3D" w14:textId="18B3AEEB" w:rsidR="00D729FD" w:rsidRDefault="00641F9E" w:rsidP="00641F9E">
            <w:pPr>
              <w:spacing w:after="0"/>
              <w:ind w:left="0" w:firstLine="0"/>
            </w:pPr>
            <w:r>
              <w:rPr>
                <w:b w:val="0"/>
              </w:rPr>
              <w:sym w:font="Symbol" w:char="F0B7"/>
            </w:r>
            <w:r>
              <w:rPr>
                <w:b w:val="0"/>
              </w:rPr>
              <w:t xml:space="preserve"> Aktywa pieniężne na dzień bilansowy wycenia się według wartości nominalnej. Należności krótko i długoterminowe oraz zobowiązania ujmuje się w księgach według wartości nominalnej wraz z naliczonymi odsetkami. Należności na dzień bilansowy ujmuje się w wartości netto tj. po dokonaniu odpisów aktualizujących.</w:t>
            </w:r>
          </w:p>
        </w:tc>
      </w:tr>
      <w:tr w:rsidR="00D729FD" w14:paraId="5451B361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8D426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5.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F7113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inne informacje</w:t>
            </w:r>
          </w:p>
        </w:tc>
      </w:tr>
      <w:tr w:rsidR="00D729FD" w14:paraId="2AFCB8DB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B6308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31F19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04EF4852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C7AEE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II.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4E057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Dodatkowe informacje i objaśnienia obejmują w szczególności:</w:t>
            </w:r>
          </w:p>
        </w:tc>
      </w:tr>
      <w:tr w:rsidR="00D729FD" w14:paraId="20E0FA02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615AD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A8E46" w14:textId="77777777" w:rsidR="00D729FD" w:rsidRDefault="00D729FD">
            <w:pPr>
              <w:spacing w:after="160"/>
              <w:ind w:left="0" w:firstLine="0"/>
            </w:pPr>
          </w:p>
        </w:tc>
      </w:tr>
      <w:tr w:rsidR="00D729FD" w14:paraId="307C087F" w14:textId="77777777" w:rsidTr="006F4EC2">
        <w:trPr>
          <w:trHeight w:val="550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E3EBC0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1.1.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FD81A76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dotychczasowej amortyzacji lub umorzenia</w:t>
            </w:r>
          </w:p>
        </w:tc>
      </w:tr>
      <w:tr w:rsidR="00D729FD" w14:paraId="227F2E72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EABA2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B21DE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dane wykazane w tabeli 1.1</w:t>
            </w:r>
          </w:p>
        </w:tc>
      </w:tr>
      <w:tr w:rsidR="00D729FD" w14:paraId="1694B058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59B5E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1.2.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6115B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aktualną wartość rynkową środków trwałych, w tym dóbr kultury - o ile jednostka dysponuje takimi informacjami</w:t>
            </w:r>
          </w:p>
        </w:tc>
      </w:tr>
      <w:tr w:rsidR="00D729FD" w14:paraId="58052E87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DE31A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E530F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0FD90CFE" w14:textId="77777777" w:rsidTr="006F4EC2">
        <w:trPr>
          <w:trHeight w:val="38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D6E734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1.3.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470A0E4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kwotę dokonywanych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D729FD" w14:paraId="74CE8ADD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42EAA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EE0B0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090F3C03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232B4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1.4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FE4F3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wartość gruntów użytkowanych wieczyście</w:t>
            </w:r>
          </w:p>
        </w:tc>
      </w:tr>
      <w:tr w:rsidR="00D729FD" w14:paraId="1F610918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DEAC6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483CD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 xml:space="preserve">                  0,00</w:t>
            </w:r>
          </w:p>
        </w:tc>
      </w:tr>
      <w:tr w:rsidR="00D729FD" w14:paraId="1FD40F29" w14:textId="77777777" w:rsidTr="006F4EC2">
        <w:trPr>
          <w:trHeight w:val="38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8A6AB58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1.5.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D083B34" w14:textId="77777777" w:rsidR="00D729FD" w:rsidRDefault="00641F9E">
            <w:pPr>
              <w:spacing w:after="0"/>
              <w:ind w:left="0" w:right="62" w:firstLine="0"/>
            </w:pPr>
            <w:r>
              <w:rPr>
                <w:b w:val="0"/>
              </w:rPr>
              <w:t>wartość nieamortyzowanych  lub nieumarzanych przez jednostkę środków trwałych, używanych na podstawie umów najmu, dzierżawy i innych umów, w tym z tytułu umów leasingu</w:t>
            </w:r>
          </w:p>
        </w:tc>
      </w:tr>
      <w:tr w:rsidR="00D729FD" w14:paraId="62AD99E2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6667F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6DE5D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760C85F9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555EF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lastRenderedPageBreak/>
              <w:t>1.6.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E7BB4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liczbę oraz wartość posiadanych papierów wartościowych, w tym akcji i udziałów oraz dłużnych papierów wartościowych</w:t>
            </w:r>
          </w:p>
        </w:tc>
      </w:tr>
      <w:tr w:rsidR="00D729FD" w14:paraId="29B288E4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C9CA3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20ABC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139037BC" w14:textId="77777777" w:rsidTr="006F4EC2">
        <w:trPr>
          <w:trHeight w:val="550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13A6E51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1.7.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9A6EAF2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 xml:space="preserve">dane o odpisach aktualizujących wartość należności, ze wskazaniem stanu na początek roku obrotowego, zwiększeniach, wykorzystywaniu, </w:t>
            </w:r>
            <w:proofErr w:type="spellStart"/>
            <w:r>
              <w:rPr>
                <w:b w:val="0"/>
              </w:rPr>
              <w:t>rozwiązywanu</w:t>
            </w:r>
            <w:proofErr w:type="spellEnd"/>
            <w:r>
              <w:rPr>
                <w:b w:val="0"/>
              </w:rPr>
              <w:t xml:space="preserve"> i stanie na koniec roku obrotowego, z uwzględnieniem należności finansowych jednostek samorządu terytorialnego (stan pożyczek zagrożonych)</w:t>
            </w:r>
          </w:p>
        </w:tc>
      </w:tr>
      <w:tr w:rsidR="00D729FD" w14:paraId="168A4D26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6D77A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5354A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1C4E666E" w14:textId="77777777">
        <w:trPr>
          <w:trHeight w:val="314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E688B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1.8.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D901C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D729FD" w14:paraId="3D0CBFA0" w14:textId="77777777">
        <w:trPr>
          <w:trHeight w:val="31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C3EF0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10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740C5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1F22B9B7" w14:textId="77777777" w:rsidTr="006F4EC2">
        <w:trPr>
          <w:trHeight w:val="385"/>
        </w:trPr>
        <w:tc>
          <w:tcPr>
            <w:tcW w:w="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D2032EB" w14:textId="77777777" w:rsidR="00D729FD" w:rsidRDefault="00641F9E">
            <w:pPr>
              <w:spacing w:after="0"/>
              <w:ind w:left="34" w:firstLine="0"/>
            </w:pPr>
            <w:r>
              <w:rPr>
                <w:b w:val="0"/>
              </w:rPr>
              <w:t>1.9.</w:t>
            </w:r>
          </w:p>
        </w:tc>
        <w:tc>
          <w:tcPr>
            <w:tcW w:w="10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74E3A63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podział zobowiązań długoterminowych według pozycji bilansu o pozostałym od dnia bilansowego, przewidywanym umową lub wynikającym z innego tytułu prawnego, okresie spłaty:</w:t>
            </w:r>
          </w:p>
        </w:tc>
      </w:tr>
    </w:tbl>
    <w:tbl>
      <w:tblPr>
        <w:tblStyle w:val="TableGrid"/>
        <w:tblpPr w:vertAnchor="text" w:horzAnchor="margin" w:tblpX="-889"/>
        <w:tblOverlap w:val="never"/>
        <w:tblW w:w="10692" w:type="dxa"/>
        <w:tblInd w:w="0" w:type="dxa"/>
        <w:tblCellMar>
          <w:top w:w="37" w:type="dxa"/>
          <w:left w:w="57" w:type="dxa"/>
          <w:right w:w="115" w:type="dxa"/>
        </w:tblCellMar>
        <w:tblLook w:val="04A0" w:firstRow="1" w:lastRow="0" w:firstColumn="1" w:lastColumn="0" w:noHBand="0" w:noVBand="1"/>
      </w:tblPr>
      <w:tblGrid>
        <w:gridCol w:w="641"/>
        <w:gridCol w:w="10051"/>
      </w:tblGrid>
      <w:tr w:rsidR="00D729FD" w14:paraId="19DC1EBA" w14:textId="77777777" w:rsidTr="006F4EC2">
        <w:trPr>
          <w:trHeight w:val="315"/>
        </w:trPr>
        <w:tc>
          <w:tcPr>
            <w:tcW w:w="6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B5B7A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a)</w:t>
            </w:r>
          </w:p>
        </w:tc>
        <w:tc>
          <w:tcPr>
            <w:tcW w:w="100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1216E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powyżej 1 roku do 3 lat</w:t>
            </w:r>
          </w:p>
        </w:tc>
      </w:tr>
      <w:tr w:rsidR="00D729FD" w14:paraId="5EF444AE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38E07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C6ED2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70C902EA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BB19C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b)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984D0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powyżej 3 do 5 lat</w:t>
            </w:r>
          </w:p>
        </w:tc>
      </w:tr>
      <w:tr w:rsidR="00D729FD" w14:paraId="13B63C3D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1C5AA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8F1F0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36863E4A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19E8A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c)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BFEAE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powyżej 5 lat</w:t>
            </w:r>
          </w:p>
        </w:tc>
      </w:tr>
      <w:tr w:rsidR="00D729FD" w14:paraId="4B62CB29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07812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B268D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50B86E97" w14:textId="77777777" w:rsidTr="006F4EC2">
        <w:trPr>
          <w:trHeight w:val="38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818B8DD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1.10.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778CF60" w14:textId="77777777" w:rsidR="00D729FD" w:rsidRDefault="00641F9E" w:rsidP="006F4EC2">
            <w:pPr>
              <w:spacing w:after="0"/>
              <w:ind w:left="0" w:right="57" w:firstLine="0"/>
            </w:pPr>
            <w:r>
              <w:rPr>
                <w:b w:val="0"/>
              </w:rPr>
              <w:t xml:space="preserve">kwotę zobowiązań w sytuacji gdy jednostka kwalifikuje umowy leasingu zgodnie z przepisami podatkowymi (leasing operacyjny), a według przepisów o rachunkowości byłby to leasing finansowy lub zwrotny z podziałem na kwotę </w:t>
            </w:r>
            <w:proofErr w:type="spellStart"/>
            <w:r>
              <w:rPr>
                <w:b w:val="0"/>
              </w:rPr>
              <w:t>obowiązań</w:t>
            </w:r>
            <w:proofErr w:type="spellEnd"/>
            <w:r>
              <w:rPr>
                <w:b w:val="0"/>
              </w:rPr>
              <w:t xml:space="preserve"> z tytułu leasingu finansowego lub leasingu zwrotnego</w:t>
            </w:r>
          </w:p>
        </w:tc>
      </w:tr>
      <w:tr w:rsidR="00D729FD" w14:paraId="776AAF21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77317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72A32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10765ECE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D8590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1.11.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9D9D4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łączną kwotę zobowiązań zabezpieczonych na majątku jednostki ze wskazaniem charakteru i formy tych zabezpieczeń</w:t>
            </w:r>
          </w:p>
        </w:tc>
      </w:tr>
      <w:tr w:rsidR="00D729FD" w14:paraId="55BD8DE6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FAE93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8F78C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20865D3B" w14:textId="77777777" w:rsidTr="006F4EC2">
        <w:trPr>
          <w:trHeight w:val="38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F99ACD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1.12.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9B49A0A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D729FD" w14:paraId="52247D05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B373FA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752BF7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0A559BAC" w14:textId="77777777" w:rsidTr="006F4EC2">
        <w:trPr>
          <w:trHeight w:val="38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DCFDEF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1.13.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506A0DA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D729FD" w14:paraId="48F0536E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1CC1C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0119C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14D2A2D2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D80EC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1.14.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7AF07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łączną kwotę otrzymanych przez jednostkę gwarancji i poręczeń niewykazanych w bilansie</w:t>
            </w:r>
          </w:p>
        </w:tc>
      </w:tr>
      <w:tr w:rsidR="00D729FD" w14:paraId="70BD6ACB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D0EC1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BF25B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 xml:space="preserve">                  0,00</w:t>
            </w:r>
          </w:p>
        </w:tc>
      </w:tr>
      <w:tr w:rsidR="00D729FD" w14:paraId="455BF861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6D081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1.15.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9A7EC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kwotę wypłaconych środków pieniężnych na świadczenia pracownicze</w:t>
            </w:r>
          </w:p>
        </w:tc>
      </w:tr>
      <w:tr w:rsidR="00D729FD" w14:paraId="5CE3AB7A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46D70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75779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 xml:space="preserve">         21 633 904,15</w:t>
            </w:r>
          </w:p>
        </w:tc>
      </w:tr>
      <w:tr w:rsidR="00D729FD" w14:paraId="5CD9058C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63E17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1.16.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8B8DF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inne informacje</w:t>
            </w:r>
          </w:p>
        </w:tc>
      </w:tr>
      <w:tr w:rsidR="00D729FD" w14:paraId="42EDACCC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6B117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4820A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5384897F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AEEEB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2.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C7AEC" w14:textId="77777777" w:rsidR="00D729FD" w:rsidRDefault="00D729FD" w:rsidP="006F4EC2">
            <w:pPr>
              <w:spacing w:after="160"/>
              <w:ind w:left="0" w:firstLine="0"/>
            </w:pPr>
          </w:p>
        </w:tc>
      </w:tr>
      <w:tr w:rsidR="00D729FD" w14:paraId="481B7345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BBE35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2.1.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CAE66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wartość odpisów aktualizujących wartość zapisów</w:t>
            </w:r>
          </w:p>
        </w:tc>
      </w:tr>
      <w:tr w:rsidR="00D729FD" w14:paraId="25D62773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1ED57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B0331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 xml:space="preserve">                  0,00</w:t>
            </w:r>
          </w:p>
        </w:tc>
      </w:tr>
      <w:tr w:rsidR="00D729FD" w14:paraId="5639FCFA" w14:textId="77777777" w:rsidTr="006F4EC2">
        <w:trPr>
          <w:trHeight w:val="38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3B4268B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2.2.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1376C13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D729FD" w14:paraId="6910DBD6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AE821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7DD47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dane wykazane w tabeli 2.2</w:t>
            </w:r>
          </w:p>
        </w:tc>
      </w:tr>
      <w:tr w:rsidR="00D729FD" w14:paraId="501F29EE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E8213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2.3.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0EADD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kwotę i charakter poszczególnych pozycji przychodów lub kosztów o nadzwyczajnej wartości lub które wystąpiły incydentalnie</w:t>
            </w:r>
          </w:p>
        </w:tc>
      </w:tr>
      <w:tr w:rsidR="00D729FD" w14:paraId="6907697B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85CDC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F561D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22D09AD3" w14:textId="77777777" w:rsidTr="006F4EC2">
        <w:trPr>
          <w:trHeight w:val="38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667072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2.4.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0F49A4E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informację o kwocie należności z tytułu podatków realizowanych przez organy podatkowe podległe ministrowi właściwemu do spraw finansowych publicznych wykazanych w sprawozdaniu z wykonania planu dochodów budżetowych</w:t>
            </w:r>
          </w:p>
        </w:tc>
      </w:tr>
      <w:tr w:rsidR="00D729FD" w14:paraId="1F45F36A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04720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5727D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 xml:space="preserve">                  0,00</w:t>
            </w:r>
          </w:p>
        </w:tc>
      </w:tr>
      <w:tr w:rsidR="00D729FD" w14:paraId="7A9BB7CF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7E05B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lastRenderedPageBreak/>
              <w:t>2.5.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6DB66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inne informacje</w:t>
            </w:r>
          </w:p>
        </w:tc>
      </w:tr>
      <w:tr w:rsidR="00D729FD" w14:paraId="3E813CF6" w14:textId="77777777" w:rsidTr="006F4EC2">
        <w:trPr>
          <w:trHeight w:val="314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785A6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EF81D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nie dotyczy</w:t>
            </w:r>
          </w:p>
        </w:tc>
      </w:tr>
      <w:tr w:rsidR="00D729FD" w14:paraId="0F929B55" w14:textId="77777777" w:rsidTr="006F4EC2">
        <w:trPr>
          <w:trHeight w:val="38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F0C8DB1" w14:textId="77777777" w:rsidR="00D729FD" w:rsidRDefault="00641F9E" w:rsidP="006F4EC2">
            <w:pPr>
              <w:spacing w:after="0"/>
              <w:ind w:left="34" w:firstLine="0"/>
            </w:pPr>
            <w:r>
              <w:rPr>
                <w:b w:val="0"/>
              </w:rPr>
              <w:t>3.</w:t>
            </w:r>
          </w:p>
        </w:tc>
        <w:tc>
          <w:tcPr>
            <w:tcW w:w="100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FA4C7D3" w14:textId="77777777" w:rsidR="00D729FD" w:rsidRDefault="00641F9E" w:rsidP="006F4EC2">
            <w:pPr>
              <w:spacing w:after="0"/>
              <w:ind w:left="0" w:firstLine="0"/>
            </w:pPr>
            <w:r>
              <w:rPr>
                <w:b w:val="0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D729FD" w14:paraId="6DD79060" w14:textId="77777777" w:rsidTr="006F4EC2">
        <w:trPr>
          <w:trHeight w:val="315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DCFC5" w14:textId="77777777" w:rsidR="00D729FD" w:rsidRDefault="00D729FD" w:rsidP="006F4EC2">
            <w:pPr>
              <w:spacing w:after="160"/>
              <w:ind w:left="0" w:firstLine="0"/>
            </w:pPr>
          </w:p>
        </w:tc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85B68" w14:textId="77777777" w:rsidR="00D729FD" w:rsidRDefault="00D729FD" w:rsidP="006F4EC2">
            <w:pPr>
              <w:spacing w:after="160"/>
              <w:ind w:left="0" w:firstLine="0"/>
            </w:pPr>
          </w:p>
        </w:tc>
      </w:tr>
    </w:tbl>
    <w:tbl>
      <w:tblPr>
        <w:tblStyle w:val="TableGrid"/>
        <w:tblpPr w:vertAnchor="text" w:horzAnchor="margin" w:tblpX="119"/>
        <w:tblOverlap w:val="never"/>
        <w:tblW w:w="9810" w:type="dxa"/>
        <w:tblInd w:w="0" w:type="dxa"/>
        <w:tblLook w:val="04A0" w:firstRow="1" w:lastRow="0" w:firstColumn="1" w:lastColumn="0" w:noHBand="0" w:noVBand="1"/>
      </w:tblPr>
      <w:tblGrid>
        <w:gridCol w:w="3592"/>
        <w:gridCol w:w="3178"/>
        <w:gridCol w:w="3040"/>
      </w:tblGrid>
      <w:tr w:rsidR="00D729FD" w14:paraId="30A24E2F" w14:textId="77777777">
        <w:trPr>
          <w:trHeight w:val="495"/>
        </w:trPr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</w:tcPr>
          <w:p w14:paraId="346878BB" w14:textId="77777777" w:rsidR="006F4EC2" w:rsidRDefault="006F4EC2">
            <w:pPr>
              <w:spacing w:after="0" w:line="221" w:lineRule="auto"/>
              <w:ind w:left="707" w:right="1323" w:hanging="75"/>
              <w:rPr>
                <w:b w:val="0"/>
                <w:sz w:val="14"/>
              </w:rPr>
            </w:pPr>
          </w:p>
          <w:p w14:paraId="26EC5E60" w14:textId="77777777" w:rsidR="006F4EC2" w:rsidRDefault="006F4EC2">
            <w:pPr>
              <w:spacing w:after="0" w:line="221" w:lineRule="auto"/>
              <w:ind w:left="707" w:right="1323" w:hanging="75"/>
              <w:rPr>
                <w:b w:val="0"/>
                <w:sz w:val="14"/>
              </w:rPr>
            </w:pPr>
          </w:p>
          <w:p w14:paraId="01CAACCA" w14:textId="77777777" w:rsidR="00D729FD" w:rsidRDefault="00641F9E">
            <w:pPr>
              <w:spacing w:after="0" w:line="221" w:lineRule="auto"/>
              <w:ind w:left="707" w:right="1323" w:hanging="75"/>
            </w:pPr>
            <w:r>
              <w:rPr>
                <w:b w:val="0"/>
                <w:sz w:val="14"/>
              </w:rPr>
              <w:t>2026-03-18 12:44:21 Główny Księgowy</w:t>
            </w:r>
          </w:p>
          <w:p w14:paraId="575362E0" w14:textId="77777777" w:rsidR="00D729FD" w:rsidRDefault="00641F9E">
            <w:pPr>
              <w:spacing w:after="0"/>
              <w:ind w:left="594" w:firstLine="0"/>
            </w:pPr>
            <w:r>
              <w:rPr>
                <w:b w:val="0"/>
                <w:sz w:val="14"/>
              </w:rPr>
              <w:t>Wioleta Kordaszewska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</w:tcPr>
          <w:p w14:paraId="35050CA3" w14:textId="77777777" w:rsidR="00D729FD" w:rsidRDefault="00D729FD">
            <w:pPr>
              <w:spacing w:after="160"/>
              <w:ind w:left="0" w:firstLine="0"/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14:paraId="54ED4471" w14:textId="77777777" w:rsidR="006F4EC2" w:rsidRDefault="006F4EC2">
            <w:pPr>
              <w:spacing w:after="0" w:line="221" w:lineRule="auto"/>
              <w:ind w:left="686" w:right="570" w:firstLine="0"/>
              <w:jc w:val="center"/>
              <w:rPr>
                <w:b w:val="0"/>
                <w:sz w:val="14"/>
              </w:rPr>
            </w:pPr>
          </w:p>
          <w:p w14:paraId="2D678C67" w14:textId="77777777" w:rsidR="006F4EC2" w:rsidRDefault="006F4EC2">
            <w:pPr>
              <w:spacing w:after="0" w:line="221" w:lineRule="auto"/>
              <w:ind w:left="686" w:right="570" w:firstLine="0"/>
              <w:jc w:val="center"/>
              <w:rPr>
                <w:b w:val="0"/>
                <w:sz w:val="14"/>
              </w:rPr>
            </w:pPr>
          </w:p>
          <w:p w14:paraId="1DC28ADB" w14:textId="77777777" w:rsidR="00D729FD" w:rsidRDefault="00641F9E">
            <w:pPr>
              <w:spacing w:after="0" w:line="221" w:lineRule="auto"/>
              <w:ind w:left="686" w:right="570" w:firstLine="0"/>
              <w:jc w:val="center"/>
            </w:pPr>
            <w:r>
              <w:rPr>
                <w:b w:val="0"/>
                <w:sz w:val="14"/>
              </w:rPr>
              <w:t>2026-03-18 12:51:20 Kierownik jednostki</w:t>
            </w:r>
          </w:p>
          <w:p w14:paraId="4B55AB88" w14:textId="77777777" w:rsidR="00D729FD" w:rsidRDefault="00641F9E">
            <w:pPr>
              <w:spacing w:after="0"/>
              <w:ind w:left="142" w:firstLine="0"/>
              <w:jc w:val="center"/>
            </w:pPr>
            <w:r>
              <w:rPr>
                <w:b w:val="0"/>
                <w:sz w:val="14"/>
              </w:rPr>
              <w:t>Piotr Wiesław Górski</w:t>
            </w:r>
          </w:p>
        </w:tc>
      </w:tr>
      <w:tr w:rsidR="00D729FD" w14:paraId="72BF44F4" w14:textId="77777777">
        <w:trPr>
          <w:trHeight w:val="398"/>
        </w:trPr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</w:tcPr>
          <w:p w14:paraId="5D9E2961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...........................................................</w:t>
            </w:r>
          </w:p>
          <w:p w14:paraId="17A652F2" w14:textId="77777777" w:rsidR="00D729FD" w:rsidRDefault="00641F9E">
            <w:pPr>
              <w:spacing w:after="0"/>
              <w:ind w:left="713" w:firstLine="0"/>
            </w:pPr>
            <w:r>
              <w:rPr>
                <w:b w:val="0"/>
              </w:rPr>
              <w:t>(główny księgowy)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</w:tcPr>
          <w:p w14:paraId="62C8C62F" w14:textId="77777777" w:rsidR="00D729FD" w:rsidRDefault="00641F9E">
            <w:pPr>
              <w:spacing w:after="0"/>
              <w:ind w:left="0" w:firstLine="0"/>
            </w:pPr>
            <w:r>
              <w:rPr>
                <w:b w:val="0"/>
              </w:rPr>
              <w:t>............................................</w:t>
            </w:r>
          </w:p>
          <w:p w14:paraId="4B67E2B9" w14:textId="77777777" w:rsidR="00D729FD" w:rsidRDefault="00641F9E">
            <w:pPr>
              <w:spacing w:after="0"/>
              <w:ind w:left="180" w:firstLine="0"/>
            </w:pPr>
            <w:r>
              <w:rPr>
                <w:b w:val="0"/>
              </w:rPr>
              <w:t>(rok      miesiąc    dzień)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14:paraId="6B71B164" w14:textId="77777777" w:rsidR="00D729FD" w:rsidRDefault="00641F9E">
            <w:pPr>
              <w:spacing w:after="0"/>
              <w:ind w:left="0" w:firstLine="0"/>
              <w:jc w:val="both"/>
            </w:pPr>
            <w:r>
              <w:rPr>
                <w:b w:val="0"/>
              </w:rPr>
              <w:t>............................................................................</w:t>
            </w:r>
          </w:p>
          <w:p w14:paraId="03AF2F89" w14:textId="77777777" w:rsidR="00D729FD" w:rsidRDefault="00641F9E">
            <w:pPr>
              <w:spacing w:after="0"/>
              <w:ind w:left="383" w:firstLine="0"/>
              <w:jc w:val="center"/>
            </w:pPr>
            <w:r>
              <w:rPr>
                <w:b w:val="0"/>
              </w:rPr>
              <w:t>(kierownik jednostki)</w:t>
            </w:r>
          </w:p>
        </w:tc>
      </w:tr>
    </w:tbl>
    <w:p w14:paraId="11613739" w14:textId="77777777" w:rsidR="00641F9E" w:rsidRDefault="00641F9E"/>
    <w:p w14:paraId="59904060" w14:textId="77777777" w:rsidR="00641F9E" w:rsidRDefault="00641F9E"/>
    <w:p w14:paraId="035934D3" w14:textId="77777777" w:rsidR="00641F9E" w:rsidRDefault="00641F9E" w:rsidP="00641F9E"/>
    <w:p w14:paraId="1820457F" w14:textId="77777777" w:rsidR="00641F9E" w:rsidRDefault="00641F9E" w:rsidP="00641F9E">
      <w:r>
        <w:t>Sprawozdanie pierwotne</w:t>
      </w:r>
    </w:p>
    <w:p w14:paraId="0DAC8339" w14:textId="77777777" w:rsidR="00641F9E" w:rsidRDefault="00641F9E" w:rsidP="00641F9E">
      <w:r>
        <w:t>18-03-2026 12:21:49 [</w:t>
      </w:r>
      <w:proofErr w:type="spellStart"/>
      <w:r>
        <w:t>Ukonczenie</w:t>
      </w:r>
      <w:proofErr w:type="spellEnd"/>
      <w:r>
        <w:t>] ZS_WKORDASZEWSKA</w:t>
      </w:r>
    </w:p>
    <w:p w14:paraId="798D0E33" w14:textId="77777777" w:rsidR="00641F9E" w:rsidRDefault="00641F9E" w:rsidP="00641F9E">
      <w:r>
        <w:t>18-03-2026 12:53:57 [Przekazanie] ZS_WKORDASZEWSKA</w:t>
      </w:r>
    </w:p>
    <w:p w14:paraId="6842C4A9" w14:textId="647F6B32" w:rsidR="00641F9E" w:rsidRDefault="00641F9E" w:rsidP="00641F9E">
      <w:pPr>
        <w:sectPr w:rsidR="00641F9E" w:rsidSect="006F4EC2">
          <w:pgSz w:w="11900" w:h="16840"/>
          <w:pgMar w:top="1427" w:right="1440" w:bottom="636" w:left="1440" w:header="708" w:footer="708" w:gutter="0"/>
          <w:cols w:space="708"/>
          <w:docGrid w:linePitch="218"/>
        </w:sectPr>
      </w:pPr>
      <w:r>
        <w:t>18-03-2026 14:42:31 [Zatwierdzenie] AWILCZEWSKA</w:t>
      </w:r>
    </w:p>
    <w:p w14:paraId="38CFE156" w14:textId="695F967D" w:rsidR="00D729FD" w:rsidRDefault="00D729FD" w:rsidP="00641F9E">
      <w:pPr>
        <w:ind w:left="0" w:firstLine="0"/>
      </w:pPr>
    </w:p>
    <w:sectPr w:rsidR="00D729FD" w:rsidSect="006F4EC2">
      <w:pgSz w:w="11900" w:h="16840"/>
      <w:pgMar w:top="1440" w:right="6890" w:bottom="1742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85D71"/>
    <w:multiLevelType w:val="hybridMultilevel"/>
    <w:tmpl w:val="1D3844A2"/>
    <w:lvl w:ilvl="0" w:tplc="51D6CF4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700B07C">
      <w:start w:val="1"/>
      <w:numFmt w:val="bullet"/>
      <w:lvlText w:val="o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7BA2750">
      <w:start w:val="1"/>
      <w:numFmt w:val="bullet"/>
      <w:lvlText w:val="▪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B6E0604">
      <w:start w:val="1"/>
      <w:numFmt w:val="bullet"/>
      <w:lvlText w:val="•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37A5A14">
      <w:start w:val="1"/>
      <w:numFmt w:val="bullet"/>
      <w:lvlText w:val="o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524F490">
      <w:start w:val="1"/>
      <w:numFmt w:val="bullet"/>
      <w:lvlText w:val="▪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0AC0EB4">
      <w:start w:val="1"/>
      <w:numFmt w:val="bullet"/>
      <w:lvlText w:val="•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CA005CA">
      <w:start w:val="1"/>
      <w:numFmt w:val="bullet"/>
      <w:lvlText w:val="o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E643B40">
      <w:start w:val="1"/>
      <w:numFmt w:val="bullet"/>
      <w:lvlText w:val="▪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9FD"/>
    <w:rsid w:val="00641F9E"/>
    <w:rsid w:val="006F4EC2"/>
    <w:rsid w:val="00C81884"/>
    <w:rsid w:val="00D70862"/>
    <w:rsid w:val="00D729FD"/>
    <w:rsid w:val="00F4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536E"/>
  <w15:docId w15:val="{41524EE6-72C4-479C-8C0F-62D73E54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 w:line="259" w:lineRule="auto"/>
      <w:ind w:left="-676" w:hanging="1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1049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rep662189.pdf</dc:title>
  <dc:subject/>
  <dc:creator>Oracle Reports</dc:creator>
  <cp:keywords/>
  <cp:lastModifiedBy>SP45 Wiola</cp:lastModifiedBy>
  <cp:revision>5</cp:revision>
  <dcterms:created xsi:type="dcterms:W3CDTF">2026-04-16T09:27:00Z</dcterms:created>
  <dcterms:modified xsi:type="dcterms:W3CDTF">2026-04-24T06:57:00Z</dcterms:modified>
</cp:coreProperties>
</file>