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584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585"/>
        <w:gridCol w:w="3100"/>
        <w:gridCol w:w="1460"/>
        <w:gridCol w:w="640"/>
        <w:gridCol w:w="1920"/>
        <w:gridCol w:w="600"/>
        <w:gridCol w:w="3580"/>
        <w:gridCol w:w="1960"/>
        <w:gridCol w:w="2060"/>
      </w:tblGrid>
      <w:tr w:rsidR="0039581F" w:rsidRPr="0039581F" w:rsidTr="0039581F">
        <w:trPr>
          <w:trHeight w:val="315"/>
        </w:trPr>
        <w:tc>
          <w:tcPr>
            <w:tcW w:w="508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PL" w:eastAsia="Times New Roman" w:hAnsi="Arial PL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PL" w:eastAsia="Times New Roman" w:hAnsi="Arial PL" w:cs="Arial CE"/>
                <w:sz w:val="20"/>
                <w:szCs w:val="20"/>
                <w:lang w:eastAsia="pl-PL"/>
              </w:rPr>
              <w:t>Nazwa i adres jednostki sprawozdawczej:</w:t>
            </w:r>
          </w:p>
        </w:tc>
        <w:tc>
          <w:tcPr>
            <w:tcW w:w="6740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BILANS</w:t>
            </w:r>
            <w:r w:rsidRPr="0039581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jednostki budżetowej</w:t>
            </w:r>
            <w:r w:rsidRPr="0039581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lub samorządowego zakładu budżetowego</w:t>
            </w:r>
            <w:r w:rsidRPr="0039581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</w:r>
            <w:proofErr w:type="spellStart"/>
            <w:r w:rsidRPr="0039581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sprządzony</w:t>
            </w:r>
            <w:proofErr w:type="spellEnd"/>
          </w:p>
        </w:tc>
        <w:tc>
          <w:tcPr>
            <w:tcW w:w="4020" w:type="dxa"/>
            <w:gridSpan w:val="2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Adresat:</w:t>
            </w:r>
          </w:p>
        </w:tc>
      </w:tr>
      <w:tr w:rsidR="0039581F" w:rsidRPr="0039581F" w:rsidTr="0039581F">
        <w:trPr>
          <w:trHeight w:val="270"/>
        </w:trPr>
        <w:tc>
          <w:tcPr>
            <w:tcW w:w="508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SP45</w:t>
            </w:r>
          </w:p>
        </w:tc>
        <w:tc>
          <w:tcPr>
            <w:tcW w:w="674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20" w:type="dxa"/>
            <w:gridSpan w:val="2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Urząd Miejski w Białymstoku</w:t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  <w:t xml:space="preserve">Departament Finansów Miasta </w:t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  <w:t>ul. Słonimska 1</w:t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  <w:t>15-950 Białystok</w:t>
            </w:r>
          </w:p>
        </w:tc>
      </w:tr>
      <w:tr w:rsidR="0039581F" w:rsidRPr="0039581F" w:rsidTr="0039581F">
        <w:trPr>
          <w:trHeight w:val="270"/>
        </w:trPr>
        <w:tc>
          <w:tcPr>
            <w:tcW w:w="5080" w:type="dxa"/>
            <w:gridSpan w:val="3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 xml:space="preserve">SZKOŁA PODSTAWOWA NR 45 </w:t>
            </w:r>
          </w:p>
        </w:tc>
        <w:tc>
          <w:tcPr>
            <w:tcW w:w="674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2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375"/>
        </w:trPr>
        <w:tc>
          <w:tcPr>
            <w:tcW w:w="5080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674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2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315"/>
        </w:trPr>
        <w:tc>
          <w:tcPr>
            <w:tcW w:w="5080" w:type="dxa"/>
            <w:gridSpan w:val="3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6740" w:type="dxa"/>
            <w:gridSpan w:val="4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2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330"/>
        </w:trPr>
        <w:tc>
          <w:tcPr>
            <w:tcW w:w="508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001312262</w:t>
            </w:r>
          </w:p>
        </w:tc>
        <w:tc>
          <w:tcPr>
            <w:tcW w:w="6740" w:type="dxa"/>
            <w:gridSpan w:val="4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na dzień: 2023-12-31</w:t>
            </w:r>
          </w:p>
        </w:tc>
        <w:tc>
          <w:tcPr>
            <w:tcW w:w="402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330"/>
        </w:trPr>
        <w:tc>
          <w:tcPr>
            <w:tcW w:w="508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Numer identyfikacyjny REGON</w:t>
            </w:r>
          </w:p>
        </w:tc>
        <w:tc>
          <w:tcPr>
            <w:tcW w:w="6740" w:type="dxa"/>
            <w:gridSpan w:val="4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4020" w:type="dxa"/>
            <w:gridSpan w:val="2"/>
            <w:vMerge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735"/>
        </w:trPr>
        <w:tc>
          <w:tcPr>
            <w:tcW w:w="3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AKTYWA</w:t>
            </w:r>
          </w:p>
        </w:tc>
        <w:tc>
          <w:tcPr>
            <w:tcW w:w="21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Stan na </w:t>
            </w: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br/>
              <w:t>początek roku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Stan na </w:t>
            </w: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br/>
              <w:t>koniec roku</w:t>
            </w:r>
          </w:p>
        </w:tc>
        <w:tc>
          <w:tcPr>
            <w:tcW w:w="41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PASYWA</w:t>
            </w:r>
          </w:p>
        </w:tc>
        <w:tc>
          <w:tcPr>
            <w:tcW w:w="1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3958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 xml:space="preserve">Stan na </w:t>
            </w:r>
            <w:r w:rsidRPr="003958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>początek roku</w:t>
            </w:r>
          </w:p>
        </w:tc>
        <w:tc>
          <w:tcPr>
            <w:tcW w:w="2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 xml:space="preserve">Stan na </w:t>
            </w: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br/>
              <w:t>koniec roku</w:t>
            </w:r>
          </w:p>
        </w:tc>
      </w:tr>
      <w:tr w:rsidR="0039581F" w:rsidRPr="0039581F" w:rsidTr="0039581F">
        <w:trPr>
          <w:trHeight w:val="330"/>
        </w:trPr>
        <w:tc>
          <w:tcPr>
            <w:tcW w:w="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Aktywa trwałe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5 143 535,98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5 063 648,60</w:t>
            </w: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Fundusze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3 680 788,89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3 505 540,34</w:t>
            </w:r>
          </w:p>
        </w:tc>
      </w:tr>
      <w:tr w:rsidR="0039581F" w:rsidRPr="0039581F" w:rsidTr="0039581F">
        <w:trPr>
          <w:trHeight w:val="33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Wartości niematerialne i prawne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Fundusz jednostki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20 488 241,19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21 101 668,74</w:t>
            </w:r>
          </w:p>
        </w:tc>
      </w:tr>
      <w:tr w:rsidR="0039581F" w:rsidRPr="0039581F" w:rsidTr="0039581F">
        <w:trPr>
          <w:trHeight w:val="33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Rzeczowe aktywa trwałe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5 143 535,98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5 063 648,60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Wynik finansowy netto (+,-)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- 16 807 452,30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- 17 596 128,40</w:t>
            </w:r>
          </w:p>
        </w:tc>
      </w:tr>
      <w:tr w:rsidR="0039581F" w:rsidRPr="0039581F" w:rsidTr="0039581F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Środki trwałe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5 143 535,98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5 063 648,60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Zysk netto (+)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</w:tr>
      <w:tr w:rsidR="0039581F" w:rsidRPr="0039581F" w:rsidTr="0039581F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1.1.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Grunty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1 647 270,20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1 647 270,20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Strata netto (-)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- 16 807 452,30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- 17 596 128,40</w:t>
            </w:r>
          </w:p>
        </w:tc>
      </w:tr>
      <w:tr w:rsidR="0039581F" w:rsidRPr="0039581F" w:rsidTr="0039581F">
        <w:trPr>
          <w:trHeight w:val="127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1.1.1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Grunty stanowiące własność jednostki samorządu terytorialnego, przekazane w użytkowanie wieczyste innym podmiotom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III.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Odpisy z wyniku finansowego (nadwyżka środków obrotowych) (-)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</w:tr>
      <w:tr w:rsidR="0039581F" w:rsidRPr="0039581F" w:rsidTr="0039581F">
        <w:trPr>
          <w:trHeight w:val="76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1.2.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Budynki, lokale i obiekty inżynierii lądowej i wodnej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3 475 806,04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3 406 214,92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IV.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Fundusz mienia zlikwidowanych jednostek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</w:tr>
      <w:tr w:rsidR="0039581F" w:rsidRPr="0039581F" w:rsidTr="0039581F">
        <w:trPr>
          <w:trHeight w:val="67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1.3.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Urządzenia techniczne i maszyny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20 459,74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10 163,48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Fundusze placówek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</w:tr>
      <w:tr w:rsidR="0039581F" w:rsidRPr="0039581F" w:rsidTr="0039581F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1.4.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Środki transportu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C.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Państwowe fundusze celowe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</w:tr>
      <w:tr w:rsidR="0039581F" w:rsidRPr="0039581F" w:rsidTr="0039581F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1.5.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środki trwałe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Zobowiązania i rezerwy na zobowiązania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1 554 000,87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1 622 032,58</w:t>
            </w:r>
          </w:p>
        </w:tc>
      </w:tr>
      <w:tr w:rsidR="0039581F" w:rsidRPr="0039581F" w:rsidTr="0039581F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Środki trwałe w budowie (inwestycje)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Zobowiązania długoterminowa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</w:tr>
      <w:tr w:rsidR="0039581F" w:rsidRPr="0039581F" w:rsidTr="0039581F">
        <w:trPr>
          <w:trHeight w:val="64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Zaliczki na środki trwałe w budowie (inwestycje)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Zobowiązania krótkoterminowe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1 554 000,87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1 622 032,58</w:t>
            </w:r>
          </w:p>
        </w:tc>
      </w:tr>
      <w:tr w:rsidR="0039581F" w:rsidRPr="0039581F" w:rsidTr="0039581F">
        <w:trPr>
          <w:trHeight w:val="54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III.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Należności długoterminowe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Zobowiązania z tytułu dostaw i usług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37 415,19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47 452,16</w:t>
            </w:r>
          </w:p>
        </w:tc>
      </w:tr>
      <w:tr w:rsidR="0039581F" w:rsidRPr="0039581F" w:rsidTr="0039581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IV.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Długoterminowe aktywa finansowe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Zobowiązania wobec budżetów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43 341,00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50 055,00</w:t>
            </w:r>
          </w:p>
        </w:tc>
      </w:tr>
      <w:tr w:rsidR="0039581F" w:rsidRPr="0039581F" w:rsidTr="0039581F">
        <w:trPr>
          <w:trHeight w:val="67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Akcje i udziały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Zobowiązania z tytułu ubezpieczeń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502 212,12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522 446,61</w:t>
            </w:r>
          </w:p>
        </w:tc>
      </w:tr>
      <w:tr w:rsidR="0039581F" w:rsidRPr="0039581F" w:rsidTr="0039581F">
        <w:trPr>
          <w:trHeight w:val="55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papiery wartościowe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Zobowiązania z tytułu wynagrodzeń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877 745,20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941 553,28</w:t>
            </w:r>
          </w:p>
        </w:tc>
      </w:tr>
      <w:tr w:rsidR="0039581F" w:rsidRPr="0039581F" w:rsidTr="0039581F">
        <w:trPr>
          <w:trHeight w:val="58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długoterminowe aktywa finansowe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Pozostałe zobowiązania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8 686,44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3 680,38</w:t>
            </w:r>
          </w:p>
        </w:tc>
      </w:tr>
      <w:tr w:rsidR="0039581F" w:rsidRPr="0039581F" w:rsidTr="0039581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V.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Wartość mienia zlikwidowanych jednostek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Sumy obce (depozytowe, zabezpieczenie wykonania umów)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</w:tr>
      <w:tr w:rsidR="0039581F" w:rsidRPr="0039581F" w:rsidTr="0039581F">
        <w:trPr>
          <w:trHeight w:val="888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B.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Aktywa obrotowe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91 253,78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63 924,32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Rozliczenia z tytułu środków na wydatki budżetowe i z tytułu dochodów budżetowych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</w:tr>
      <w:tr w:rsidR="0039581F" w:rsidRPr="0039581F" w:rsidTr="0039581F">
        <w:trPr>
          <w:trHeight w:val="40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Zapasy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510,91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224,58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Fundusze specjalne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84 600,92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56 845,15</w:t>
            </w:r>
          </w:p>
        </w:tc>
      </w:tr>
      <w:tr w:rsidR="0039581F" w:rsidRPr="0039581F" w:rsidTr="0039581F">
        <w:trPr>
          <w:trHeight w:val="576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Materiały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510,91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224,58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8.1.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Zakładowy Fundusz Świadczeń Socjalnych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84 600,92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56 845,15</w:t>
            </w:r>
          </w:p>
        </w:tc>
      </w:tr>
      <w:tr w:rsidR="0039581F" w:rsidRPr="0039581F" w:rsidTr="0039581F">
        <w:trPr>
          <w:trHeight w:val="36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Półprodukty i produkty w toku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8.2.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fundusze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</w:tr>
      <w:tr w:rsidR="0039581F" w:rsidRPr="0039581F" w:rsidTr="0039581F">
        <w:trPr>
          <w:trHeight w:val="39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Produkty gotowe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III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Rezerwy na zobowiązania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</w:tr>
      <w:tr w:rsidR="0039581F" w:rsidRPr="0039581F" w:rsidTr="0039581F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Towary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IV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Rozliczenia międzyokresowe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</w:tr>
      <w:tr w:rsidR="0039581F" w:rsidRPr="0039581F" w:rsidTr="0039581F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Należności krótkoterminowe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75 128,17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58 664,81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588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Należności z tytułu dostaw i usług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6 141,95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6 854,59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Należności od budżetów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57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Należności z tytułu ubezpieczeń i innych świadczeń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43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Pozostałe należności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68 986,22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51 810,22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96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Rozliczenia z tytułu środków na wydatki budżetowe i z tytułu dochodów budżetowych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60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lastRenderedPageBreak/>
              <w:t>III.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Krótkoterminowe aktywa finansowe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15 614,70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5 034,93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52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Środki pieniężne w kasie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63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Środki pieniężne na rachunkach bankowych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15 614,70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5 034,93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Środki pieniężne państwowego funduszu celowego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środki pieniężne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45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Akcje lub udziały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48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6.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papiery wartościowe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528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7.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Inne krótkoterminowe aktywa finansowe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510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IV.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Rozliczenia międzyokresowe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  0,00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495"/>
        </w:trPr>
        <w:tc>
          <w:tcPr>
            <w:tcW w:w="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1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Suma aktywów</w:t>
            </w:r>
          </w:p>
        </w:tc>
        <w:tc>
          <w:tcPr>
            <w:tcW w:w="210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5 234 789,76</w:t>
            </w:r>
          </w:p>
        </w:tc>
        <w:tc>
          <w:tcPr>
            <w:tcW w:w="19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5 127 572,92</w:t>
            </w:r>
          </w:p>
        </w:tc>
        <w:tc>
          <w:tcPr>
            <w:tcW w:w="60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35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Suma pasywów</w:t>
            </w:r>
          </w:p>
        </w:tc>
        <w:tc>
          <w:tcPr>
            <w:tcW w:w="19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5 234 789,76</w:t>
            </w:r>
          </w:p>
        </w:tc>
        <w:tc>
          <w:tcPr>
            <w:tcW w:w="20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 xml:space="preserve"> 5 127 572,92</w:t>
            </w:r>
          </w:p>
        </w:tc>
      </w:tr>
      <w:tr w:rsidR="0039581F" w:rsidRPr="0039581F" w:rsidTr="0039581F">
        <w:trPr>
          <w:trHeight w:val="27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</w:p>
        </w:tc>
      </w:tr>
      <w:tr w:rsidR="0039581F" w:rsidRPr="0039581F" w:rsidTr="0039581F">
        <w:trPr>
          <w:trHeight w:val="315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33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(Główny Księgowy)</w:t>
            </w:r>
          </w:p>
        </w:tc>
        <w:tc>
          <w:tcPr>
            <w:tcW w:w="21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(rok miesiąc dzień)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3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sz w:val="20"/>
                <w:szCs w:val="20"/>
                <w:lang w:eastAsia="pl-PL"/>
              </w:rPr>
              <w:t>(Kierownik jednostki)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  <w:tc>
          <w:tcPr>
            <w:tcW w:w="2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pl-PL"/>
              </w:rPr>
            </w:pPr>
          </w:p>
        </w:tc>
      </w:tr>
    </w:tbl>
    <w:p w:rsidR="00406DF3" w:rsidRDefault="00406DF3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tbl>
      <w:tblPr>
        <w:tblW w:w="9094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3236"/>
        <w:gridCol w:w="2195"/>
        <w:gridCol w:w="1871"/>
        <w:gridCol w:w="1792"/>
      </w:tblGrid>
      <w:tr w:rsidR="0039581F" w:rsidRPr="0039581F" w:rsidTr="0039581F">
        <w:trPr>
          <w:trHeight w:val="240"/>
        </w:trPr>
        <w:tc>
          <w:tcPr>
            <w:tcW w:w="90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PL" w:eastAsia="Times New Roman" w:hAnsi="Arial PL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PL" w:eastAsia="Times New Roman" w:hAnsi="Arial PL" w:cs="Arial CE"/>
                <w:sz w:val="20"/>
                <w:szCs w:val="20"/>
                <w:lang w:eastAsia="pl-PL"/>
              </w:rPr>
              <w:lastRenderedPageBreak/>
              <w:t> </w:t>
            </w:r>
          </w:p>
        </w:tc>
      </w:tr>
      <w:tr w:rsidR="0039581F" w:rsidRPr="0039581F" w:rsidTr="0039581F">
        <w:trPr>
          <w:trHeight w:val="315"/>
        </w:trPr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PL" w:eastAsia="Times New Roman" w:hAnsi="Arial PL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PL" w:eastAsia="Times New Roman" w:hAnsi="Arial PL" w:cs="Arial CE"/>
                <w:sz w:val="20"/>
                <w:szCs w:val="20"/>
                <w:lang w:eastAsia="pl-PL"/>
              </w:rPr>
              <w:t>Nazwa i adres jednostki sprawozdawczej:</w:t>
            </w:r>
          </w:p>
        </w:tc>
        <w:tc>
          <w:tcPr>
            <w:tcW w:w="2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 xml:space="preserve">Zestawienie zmian </w:t>
            </w:r>
            <w:r w:rsidRPr="0039581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</w:r>
            <w:r w:rsidRPr="0039581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w funduszu jednostki</w:t>
            </w: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Adresat:</w:t>
            </w:r>
          </w:p>
        </w:tc>
      </w:tr>
      <w:tr w:rsidR="0039581F" w:rsidRPr="0039581F" w:rsidTr="0039581F">
        <w:trPr>
          <w:trHeight w:val="270"/>
        </w:trPr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SP45</w:t>
            </w:r>
          </w:p>
        </w:tc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Urząd Miejski w Białymstoku</w:t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  <w:t xml:space="preserve">Departament Finansów Miasta </w:t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  <w:t>ul. Słonimska 1</w:t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  <w:t>15-950 Białystok</w:t>
            </w:r>
          </w:p>
        </w:tc>
      </w:tr>
      <w:tr w:rsidR="0039581F" w:rsidRPr="0039581F" w:rsidTr="0039581F">
        <w:trPr>
          <w:trHeight w:val="270"/>
        </w:trPr>
        <w:tc>
          <w:tcPr>
            <w:tcW w:w="32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 xml:space="preserve">SZKOŁA PODSTAWOWA NR 45 </w:t>
            </w:r>
          </w:p>
        </w:tc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375"/>
        </w:trPr>
        <w:tc>
          <w:tcPr>
            <w:tcW w:w="3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315"/>
        </w:trPr>
        <w:tc>
          <w:tcPr>
            <w:tcW w:w="32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330"/>
        </w:trPr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001312262</w:t>
            </w:r>
          </w:p>
        </w:tc>
        <w:tc>
          <w:tcPr>
            <w:tcW w:w="21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sporządzone na dzień: 2023-12-31</w:t>
            </w:r>
          </w:p>
        </w:tc>
        <w:tc>
          <w:tcPr>
            <w:tcW w:w="366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330"/>
        </w:trPr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Numer identyfikacyjny REGON</w:t>
            </w:r>
          </w:p>
        </w:tc>
        <w:tc>
          <w:tcPr>
            <w:tcW w:w="21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3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Wysłać bez pisma przewodniego</w:t>
            </w:r>
          </w:p>
        </w:tc>
      </w:tr>
      <w:tr w:rsidR="0039581F" w:rsidRPr="0039581F" w:rsidTr="0039581F">
        <w:trPr>
          <w:trHeight w:val="735"/>
        </w:trPr>
        <w:tc>
          <w:tcPr>
            <w:tcW w:w="54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3958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Stan na koniec</w:t>
            </w:r>
            <w:r w:rsidRPr="003958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>roku poprzedniego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Stan na koniec</w:t>
            </w: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br/>
              <w:t xml:space="preserve"> roku bieżącego</w:t>
            </w:r>
          </w:p>
        </w:tc>
      </w:tr>
      <w:tr w:rsidR="0039581F" w:rsidRPr="0039581F" w:rsidTr="0039581F">
        <w:trPr>
          <w:trHeight w:val="45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I.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Fundusz jednostki na początek okresu (BO)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20 174 804,80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20 488 241,19</w:t>
            </w:r>
          </w:p>
        </w:tc>
      </w:tr>
      <w:tr w:rsidR="0039581F" w:rsidRPr="0039581F" w:rsidTr="0039581F">
        <w:trPr>
          <w:trHeight w:val="33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Zwiększenia funduszu (z tytułu)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16 573 899,23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17 430 048,43</w:t>
            </w:r>
          </w:p>
        </w:tc>
      </w:tr>
      <w:tr w:rsidR="0039581F" w:rsidRPr="0039581F" w:rsidTr="0039581F">
        <w:trPr>
          <w:trHeight w:val="33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1.1.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Zysk bilansowy za rok ubiegły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39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1.2.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Zrealizowane wydatki budżetowe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16 573 899,23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17 272 723,43</w:t>
            </w:r>
          </w:p>
        </w:tc>
      </w:tr>
      <w:tr w:rsidR="0039581F" w:rsidRPr="0039581F" w:rsidTr="0039581F">
        <w:trPr>
          <w:trHeight w:val="42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1.3.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Zrealizowane płatności ze środków europejskich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52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1.4.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Środki na inwestycje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0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1.5.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Aktualizacja wyceny środków trwałych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3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1.6.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Nieodpłatnie otrzymane środki trwałe i środki trwałe w budowie oraz wartości niematerialne i prawne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157 325,00</w:t>
            </w:r>
          </w:p>
        </w:tc>
      </w:tr>
      <w:tr w:rsidR="0039581F" w:rsidRPr="0039581F" w:rsidTr="0039581F">
        <w:trPr>
          <w:trHeight w:val="40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1.7.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Aktywa przejęte od zlikwidowanych lub połączonych jednostek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2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1.8.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Aktywa otrzymane w ramach centralnego zaopatrzenia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9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1.9.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Pozostałe odpisy z wyniku finansowego za rok bieżący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6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1.10.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Inne zwiększenia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3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Zmniejszenia funduszu jednostki (z tytułu)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16 260 462,84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16 816 620,88</w:t>
            </w:r>
          </w:p>
        </w:tc>
      </w:tr>
      <w:tr w:rsidR="0039581F" w:rsidRPr="0039581F" w:rsidTr="0039581F">
        <w:trPr>
          <w:trHeight w:val="46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2.1.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Strata za rok ubiegły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16 248 928,53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16 807 452,30</w:t>
            </w:r>
          </w:p>
        </w:tc>
      </w:tr>
      <w:tr w:rsidR="0039581F" w:rsidRPr="0039581F" w:rsidTr="0039581F">
        <w:trPr>
          <w:trHeight w:val="49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lastRenderedPageBreak/>
              <w:t>2.2.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Zrealizowane dochody budżetowe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11 534,31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9 168,58</w:t>
            </w:r>
          </w:p>
        </w:tc>
      </w:tr>
      <w:tr w:rsidR="0039581F" w:rsidRPr="0039581F" w:rsidTr="0039581F">
        <w:trPr>
          <w:trHeight w:val="60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2.3.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Rozliczenie wyniku finansowego i środków obrotowych za rok ubiegły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0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2.4.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Dotacje i środki na inwestycje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8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2.5.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Aktualizacja środków trwałych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9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2.6.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Wartość sprzedanych i nieodpłatnie przekazanych środków trwałych i środków trwałych w budowie oraz wartości niematerialnych i prawnych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72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2.7.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Pasywa przejęte od zlikwidowanych lub połączonych jednostek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2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2.8.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Aktywa przekazane w ramach centralnego zaopatrzenia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36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2.9.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 xml:space="preserve">Inne </w:t>
            </w:r>
            <w:proofErr w:type="spellStart"/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zmiejszenia</w:t>
            </w:r>
            <w:proofErr w:type="spellEnd"/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39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II.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Fundusz jednostki na koniec okresu (BZ)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20 488 241,19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21 101 668,74</w:t>
            </w:r>
          </w:p>
        </w:tc>
      </w:tr>
      <w:tr w:rsidR="0039581F" w:rsidRPr="0039581F" w:rsidTr="0039581F">
        <w:trPr>
          <w:trHeight w:val="435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III.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Wynik finansowy netto za rok bieżący (+ -)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-16 807 452,30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-17 596 128,40</w:t>
            </w:r>
          </w:p>
        </w:tc>
      </w:tr>
      <w:tr w:rsidR="0039581F" w:rsidRPr="0039581F" w:rsidTr="0039581F">
        <w:trPr>
          <w:trHeight w:val="48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zysk netto (+)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8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strata netto (-)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16 807 452,30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17 596 128,40</w:t>
            </w:r>
          </w:p>
        </w:tc>
      </w:tr>
      <w:tr w:rsidR="0039581F" w:rsidRPr="0039581F" w:rsidTr="0039581F">
        <w:trPr>
          <w:trHeight w:val="45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3.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nadwyżka środków obrotowych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570"/>
        </w:trPr>
        <w:tc>
          <w:tcPr>
            <w:tcW w:w="32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IV.</w:t>
            </w:r>
          </w:p>
        </w:tc>
        <w:tc>
          <w:tcPr>
            <w:tcW w:w="21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Fundusz ( II +,- III )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3 680 788,89</w:t>
            </w:r>
          </w:p>
        </w:tc>
        <w:tc>
          <w:tcPr>
            <w:tcW w:w="17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3 505 540,34</w:t>
            </w:r>
          </w:p>
        </w:tc>
      </w:tr>
    </w:tbl>
    <w:p w:rsidR="0039581F" w:rsidRDefault="0039581F"/>
    <w:tbl>
      <w:tblPr>
        <w:tblW w:w="856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3360"/>
        <w:gridCol w:w="1120"/>
        <w:gridCol w:w="818"/>
        <w:gridCol w:w="3380"/>
      </w:tblGrid>
      <w:tr w:rsidR="0039581F" w:rsidRPr="0039581F" w:rsidTr="0039581F">
        <w:trPr>
          <w:trHeight w:val="435"/>
        </w:trPr>
        <w:tc>
          <w:tcPr>
            <w:tcW w:w="3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(główny księgowy)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(rok    miesiąc    dzień)</w:t>
            </w:r>
          </w:p>
        </w:tc>
        <w:tc>
          <w:tcPr>
            <w:tcW w:w="3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(kierownik jednostki)</w:t>
            </w:r>
          </w:p>
        </w:tc>
      </w:tr>
    </w:tbl>
    <w:p w:rsidR="0039581F" w:rsidRDefault="0039581F"/>
    <w:p w:rsidR="0039581F" w:rsidRDefault="0039581F"/>
    <w:p w:rsidR="0039581F" w:rsidRDefault="0039581F"/>
    <w:tbl>
      <w:tblPr>
        <w:tblW w:w="924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2979"/>
        <w:gridCol w:w="2121"/>
        <w:gridCol w:w="1760"/>
        <w:gridCol w:w="2380"/>
      </w:tblGrid>
      <w:tr w:rsidR="0039581F" w:rsidRPr="0039581F" w:rsidTr="0039581F">
        <w:trPr>
          <w:trHeight w:val="516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PL" w:eastAsia="Times New Roman" w:hAnsi="Arial PL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PL" w:eastAsia="Times New Roman" w:hAnsi="Arial PL" w:cs="Arial CE"/>
                <w:sz w:val="20"/>
                <w:szCs w:val="20"/>
                <w:lang w:eastAsia="pl-PL"/>
              </w:rPr>
              <w:lastRenderedPageBreak/>
              <w:t>Nazwa i adres jednostki sprawozdawczej:</w:t>
            </w:r>
          </w:p>
        </w:tc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t>Rachunek zysków i strat jednostki</w:t>
            </w:r>
            <w:r w:rsidRPr="0039581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</w:r>
            <w:r w:rsidRPr="0039581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  <w:br/>
              <w:t>(wariant porównawczy)</w:t>
            </w:r>
          </w:p>
        </w:tc>
        <w:tc>
          <w:tcPr>
            <w:tcW w:w="4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Adresat:</w:t>
            </w:r>
          </w:p>
        </w:tc>
      </w:tr>
      <w:tr w:rsidR="0039581F" w:rsidRPr="0039581F" w:rsidTr="0039581F">
        <w:trPr>
          <w:trHeight w:val="270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SP45</w:t>
            </w:r>
          </w:p>
        </w:tc>
        <w:tc>
          <w:tcPr>
            <w:tcW w:w="2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2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Urząd Miejski w Białymstoku</w:t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  <w:t xml:space="preserve">Departament Finansów Miasta </w:t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  <w:t>ul. Słonimska 1</w:t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</w: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br/>
              <w:t>15-950 Białystok</w:t>
            </w:r>
          </w:p>
        </w:tc>
      </w:tr>
      <w:tr w:rsidR="0039581F" w:rsidRPr="0039581F" w:rsidTr="0039581F">
        <w:trPr>
          <w:trHeight w:val="270"/>
        </w:trPr>
        <w:tc>
          <w:tcPr>
            <w:tcW w:w="2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 xml:space="preserve">SZKOŁA PODSTAWOWA NR 45 </w:t>
            </w:r>
          </w:p>
        </w:tc>
        <w:tc>
          <w:tcPr>
            <w:tcW w:w="2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375"/>
        </w:trPr>
        <w:tc>
          <w:tcPr>
            <w:tcW w:w="2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2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315"/>
        </w:trPr>
        <w:tc>
          <w:tcPr>
            <w:tcW w:w="2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2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330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001312262</w:t>
            </w:r>
          </w:p>
        </w:tc>
        <w:tc>
          <w:tcPr>
            <w:tcW w:w="22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sporządzone na dzień: 2023-12-31</w:t>
            </w:r>
          </w:p>
        </w:tc>
        <w:tc>
          <w:tcPr>
            <w:tcW w:w="402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</w:tr>
      <w:tr w:rsidR="0039581F" w:rsidRPr="0039581F" w:rsidTr="0039581F">
        <w:trPr>
          <w:trHeight w:val="330"/>
        </w:trPr>
        <w:tc>
          <w:tcPr>
            <w:tcW w:w="2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Numer identyfikacyjny REGON</w:t>
            </w:r>
          </w:p>
        </w:tc>
        <w:tc>
          <w:tcPr>
            <w:tcW w:w="22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</w:p>
        </w:tc>
        <w:tc>
          <w:tcPr>
            <w:tcW w:w="40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……………………………………………………</w:t>
            </w:r>
          </w:p>
        </w:tc>
      </w:tr>
      <w:tr w:rsidR="0039581F" w:rsidRPr="0039581F" w:rsidTr="0039581F">
        <w:trPr>
          <w:trHeight w:val="735"/>
        </w:trPr>
        <w:tc>
          <w:tcPr>
            <w:tcW w:w="5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</w:pPr>
            <w:r w:rsidRPr="003958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t>Stan na koniec</w:t>
            </w:r>
            <w:r w:rsidRPr="0039581F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pl-PL"/>
              </w:rPr>
              <w:br/>
              <w:t>roku poprzedniego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t>Stan na koniec</w:t>
            </w:r>
            <w:r w:rsidRPr="0039581F">
              <w:rPr>
                <w:rFonts w:ascii="Arial CE" w:eastAsia="Times New Roman" w:hAnsi="Arial CE" w:cs="Arial CE"/>
                <w:b/>
                <w:bCs/>
                <w:sz w:val="20"/>
                <w:szCs w:val="20"/>
                <w:lang w:eastAsia="pl-PL"/>
              </w:rPr>
              <w:br/>
              <w:t xml:space="preserve"> roku bieżącego</w:t>
            </w:r>
          </w:p>
        </w:tc>
      </w:tr>
      <w:tr w:rsidR="0039581F" w:rsidRPr="0039581F" w:rsidTr="0039581F">
        <w:trPr>
          <w:trHeight w:val="45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A.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Przychody netto z podstawowej działalności operacyjnej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354 126,86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409 470,56</w:t>
            </w:r>
          </w:p>
        </w:tc>
      </w:tr>
      <w:tr w:rsidR="0039581F" w:rsidRPr="0039581F" w:rsidTr="0039581F">
        <w:trPr>
          <w:trHeight w:val="33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Przychody netto ze sprzedaży produktów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349 962,53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408 485,97</w:t>
            </w:r>
          </w:p>
        </w:tc>
      </w:tr>
      <w:tr w:rsidR="0039581F" w:rsidRPr="0039581F" w:rsidTr="0039581F">
        <w:trPr>
          <w:trHeight w:val="33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Zmiana stanu produktów (zwiększenie - wartość dodatnia, zmniejszenie - wartość ujemna)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39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III.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Koszt wytworzenia produktów na własne potrzeby jednostki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2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IV.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Przychody netto ze sprzedaży towarów i materiałów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52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V.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Dotacje na finansowanie działalności podstawowej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0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VI.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Przychody z tytułu dochodów budżetowych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4 164,33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984,59</w:t>
            </w:r>
          </w:p>
        </w:tc>
      </w:tr>
      <w:tr w:rsidR="0039581F" w:rsidRPr="0039581F" w:rsidTr="0039581F">
        <w:trPr>
          <w:trHeight w:val="43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B.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Koszty działalności operacyjnej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17 239 907,80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18 083 918,11</w:t>
            </w:r>
          </w:p>
        </w:tc>
      </w:tr>
      <w:tr w:rsidR="0039581F" w:rsidRPr="0039581F" w:rsidTr="0039581F">
        <w:trPr>
          <w:trHeight w:val="40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Amortyzacja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237 168,97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237 212,38</w:t>
            </w:r>
          </w:p>
        </w:tc>
      </w:tr>
      <w:tr w:rsidR="0039581F" w:rsidRPr="0039581F" w:rsidTr="0039581F">
        <w:trPr>
          <w:trHeight w:val="42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Zużycie materiałów i energii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1 277 962,28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1 014 051,68</w:t>
            </w:r>
          </w:p>
        </w:tc>
      </w:tr>
      <w:tr w:rsidR="0039581F" w:rsidRPr="0039581F" w:rsidTr="0039581F">
        <w:trPr>
          <w:trHeight w:val="49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III.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Usługi obce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219 618,27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138 708,21</w:t>
            </w:r>
          </w:p>
        </w:tc>
      </w:tr>
      <w:tr w:rsidR="0039581F" w:rsidRPr="0039581F" w:rsidTr="0039581F">
        <w:trPr>
          <w:trHeight w:val="46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IV.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Podatki i opłaty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17 506,66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19 628,55</w:t>
            </w:r>
          </w:p>
        </w:tc>
      </w:tr>
      <w:tr w:rsidR="0039581F" w:rsidRPr="0039581F" w:rsidTr="0039581F">
        <w:trPr>
          <w:trHeight w:val="43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V.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Wynagrodzenia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12 487 979,30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13 262 386,42</w:t>
            </w:r>
          </w:p>
        </w:tc>
      </w:tr>
      <w:tr w:rsidR="0039581F" w:rsidRPr="0039581F" w:rsidTr="0039581F">
        <w:trPr>
          <w:trHeight w:val="46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VI.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Ubezpieczenia społeczne i inne świadczenia dla pracowników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2 961 302,34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3 255 047,87</w:t>
            </w:r>
          </w:p>
        </w:tc>
      </w:tr>
      <w:tr w:rsidR="0039581F" w:rsidRPr="0039581F" w:rsidTr="0039581F">
        <w:trPr>
          <w:trHeight w:val="49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lastRenderedPageBreak/>
              <w:t>VII.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Pozostałe koszty rodzajowe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27 922,18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1 805,00</w:t>
            </w:r>
          </w:p>
        </w:tc>
      </w:tr>
      <w:tr w:rsidR="0039581F" w:rsidRPr="0039581F" w:rsidTr="0039581F">
        <w:trPr>
          <w:trHeight w:val="60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VIII.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Wartość sprzedanych towarów i materiałów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0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IX.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Inne świadczenia finansowane z budżetu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10 447,80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155 078,00</w:t>
            </w:r>
          </w:p>
        </w:tc>
      </w:tr>
      <w:tr w:rsidR="0039581F" w:rsidRPr="0039581F" w:rsidTr="0039581F">
        <w:trPr>
          <w:trHeight w:val="48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X.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Pozostałe obciążenia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9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C.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Zysk (strata) z działalności podstawowej (</w:t>
            </w:r>
            <w:proofErr w:type="spellStart"/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A-B</w:t>
            </w:r>
            <w:proofErr w:type="spellEnd"/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-16 885 780,94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-17 674 447,55</w:t>
            </w:r>
          </w:p>
        </w:tc>
      </w:tr>
      <w:tr w:rsidR="0039581F" w:rsidRPr="0039581F" w:rsidTr="0039581F">
        <w:trPr>
          <w:trHeight w:val="72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D.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Pozostałe przychody operacyjne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82 819,81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78 354,37</w:t>
            </w:r>
          </w:p>
        </w:tc>
      </w:tr>
      <w:tr w:rsidR="0039581F" w:rsidRPr="0039581F" w:rsidTr="0039581F">
        <w:trPr>
          <w:trHeight w:val="42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Zysk ze zbycia niefinansowych aktywów trwałych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36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Dotacje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39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III.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Inne przychody operacyjne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82 819,81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78 354,37</w:t>
            </w:r>
          </w:p>
        </w:tc>
      </w:tr>
      <w:tr w:rsidR="0039581F" w:rsidRPr="0039581F" w:rsidTr="0039581F">
        <w:trPr>
          <w:trHeight w:val="43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E.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Pozostałe koszty operacyjne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221,98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655,46</w:t>
            </w:r>
          </w:p>
        </w:tc>
      </w:tr>
      <w:tr w:rsidR="0039581F" w:rsidRPr="0039581F" w:rsidTr="0039581F">
        <w:trPr>
          <w:trHeight w:val="48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Koszty inwestycji finansowanych ze środków własnych samorządowych zakładów budżetowych i dochodów jednostek budżetowych gromadzonych na wydzielonym rachunku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8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Pozostałe koszty operacyjne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221,98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655,46</w:t>
            </w:r>
          </w:p>
        </w:tc>
      </w:tr>
      <w:tr w:rsidR="0039581F" w:rsidRPr="0039581F" w:rsidTr="0039581F">
        <w:trPr>
          <w:trHeight w:val="45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F.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Zysk (strata) z działalności operacyjnej (</w:t>
            </w:r>
            <w:proofErr w:type="spellStart"/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C+D-E</w:t>
            </w:r>
            <w:proofErr w:type="spellEnd"/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-16 803 183,11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-17 596 748,64</w:t>
            </w:r>
          </w:p>
        </w:tc>
      </w:tr>
      <w:tr w:rsidR="0039581F" w:rsidRPr="0039581F" w:rsidTr="0039581F">
        <w:trPr>
          <w:trHeight w:val="57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G.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Przychody finansowe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930,30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620,24</w:t>
            </w:r>
          </w:p>
        </w:tc>
      </w:tr>
      <w:tr w:rsidR="0039581F" w:rsidRPr="0039581F" w:rsidTr="0039581F">
        <w:trPr>
          <w:trHeight w:val="43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Dywidendy i udziały w zyskach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60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Odsetki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930,30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620,24</w:t>
            </w:r>
          </w:p>
        </w:tc>
      </w:tr>
      <w:tr w:rsidR="0039581F" w:rsidRPr="0039581F" w:rsidTr="0039581F">
        <w:trPr>
          <w:trHeight w:val="58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III.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Inne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9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H.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Koszty finansowe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5 199,49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3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lastRenderedPageBreak/>
              <w:t>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Odsetki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5 199,49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51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Inne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95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I.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Zysk (strata) brutto (</w:t>
            </w:r>
            <w:proofErr w:type="spellStart"/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F+G-H</w:t>
            </w:r>
            <w:proofErr w:type="spellEnd"/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-16 807 452,30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-17 596 128,40</w:t>
            </w:r>
          </w:p>
        </w:tc>
      </w:tr>
      <w:tr w:rsidR="0039581F" w:rsidRPr="0039581F" w:rsidTr="0039581F">
        <w:trPr>
          <w:trHeight w:val="45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J.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Podatek dochodowy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8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K.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Pozostałe obowiązkowe zmniejszenia zysku (zwiększenia straty)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80"/>
        </w:trPr>
        <w:tc>
          <w:tcPr>
            <w:tcW w:w="29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L.</w:t>
            </w:r>
          </w:p>
        </w:tc>
        <w:tc>
          <w:tcPr>
            <w:tcW w:w="2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Zysk (strata) netto (</w:t>
            </w:r>
            <w:proofErr w:type="spellStart"/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I-J-K</w:t>
            </w:r>
            <w:proofErr w:type="spellEnd"/>
            <w:r w:rsidRPr="0039581F">
              <w:rPr>
                <w:rFonts w:ascii="Arial CE" w:eastAsia="Times New Roman" w:hAnsi="Arial CE" w:cs="Arial CE"/>
                <w:b/>
                <w:bCs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17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-16 807 452,30</w:t>
            </w:r>
          </w:p>
        </w:tc>
        <w:tc>
          <w:tcPr>
            <w:tcW w:w="23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-17 596 128,40</w:t>
            </w:r>
          </w:p>
        </w:tc>
      </w:tr>
    </w:tbl>
    <w:p w:rsidR="0039581F" w:rsidRDefault="0039581F"/>
    <w:tbl>
      <w:tblPr>
        <w:tblW w:w="9094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3140"/>
        <w:gridCol w:w="886"/>
        <w:gridCol w:w="3396"/>
        <w:gridCol w:w="4229"/>
      </w:tblGrid>
      <w:tr w:rsidR="0039581F" w:rsidRPr="0039581F" w:rsidTr="0039581F">
        <w:trPr>
          <w:trHeight w:val="450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………………………………………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………………………………………….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16"/>
                <w:szCs w:val="16"/>
                <w:lang w:eastAsia="pl-PL"/>
              </w:rPr>
              <w:t>…………………………………………………………………..</w:t>
            </w:r>
          </w:p>
        </w:tc>
      </w:tr>
      <w:tr w:rsidR="0039581F" w:rsidRPr="0039581F" w:rsidTr="0039581F">
        <w:trPr>
          <w:trHeight w:val="405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(główny księgowy)</w:t>
            </w:r>
          </w:p>
        </w:tc>
        <w:tc>
          <w:tcPr>
            <w:tcW w:w="8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</w:p>
        </w:tc>
        <w:tc>
          <w:tcPr>
            <w:tcW w:w="25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(rok    miesiąc    dzień)</w:t>
            </w:r>
          </w:p>
        </w:tc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</w:pPr>
            <w:r w:rsidRPr="0039581F">
              <w:rPr>
                <w:rFonts w:ascii="Arial CE" w:eastAsia="Times New Roman" w:hAnsi="Arial CE" w:cs="Arial CE"/>
                <w:sz w:val="20"/>
                <w:szCs w:val="20"/>
                <w:lang w:eastAsia="pl-PL"/>
              </w:rPr>
              <w:t>(kierownik jednostki)</w:t>
            </w:r>
          </w:p>
        </w:tc>
      </w:tr>
    </w:tbl>
    <w:p w:rsidR="0039581F" w:rsidRDefault="0039581F"/>
    <w:tbl>
      <w:tblPr>
        <w:tblW w:w="950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560"/>
        <w:gridCol w:w="8940"/>
      </w:tblGrid>
      <w:tr w:rsidR="0039581F" w:rsidRPr="0039581F" w:rsidTr="0039581F">
        <w:trPr>
          <w:trHeight w:val="288"/>
        </w:trPr>
        <w:tc>
          <w:tcPr>
            <w:tcW w:w="9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</w:p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39581F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lastRenderedPageBreak/>
              <w:t>INFORMACJA DODATKOWA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I.</w:t>
            </w:r>
          </w:p>
        </w:tc>
        <w:tc>
          <w:tcPr>
            <w:tcW w:w="8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Wprowadzenie do sprawozdania finansowego, obejmuje w szczególności: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nazwę jednostki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Szkoła Podstawowa Nr 45 z Oddziałami Integracyjnymi im. Świętego Jana Pawła II w Białymstoku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1.2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siedzibę jednostki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15-757 Białystok , ul. Łagodna 10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1.3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adres jednostki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15-757 Białystok , ul. Łagodna 10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1.4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podstawowy przedmiot działalności jednostki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8520Z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wskazanie okresu objętego sprawozdaniem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Sprawozdanie za okres od 01.01.2023 do 31.12.2023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wskazanie, że sprawozdanie finansowe zawiera dane łączne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5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4.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omówienie przyjętych zasad (polityki) rachunkowości, w tym metod wyceny aktywów i pasywów (także amortyzacji)</w:t>
            </w:r>
          </w:p>
        </w:tc>
      </w:tr>
      <w:tr w:rsidR="0039581F" w:rsidRPr="0039581F" w:rsidTr="0039581F">
        <w:trPr>
          <w:trHeight w:val="828"/>
        </w:trPr>
        <w:tc>
          <w:tcPr>
            <w:tcW w:w="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sz w:val="20"/>
                <w:szCs w:val="20"/>
                <w:lang w:eastAsia="pl-PL"/>
              </w:rPr>
              <w:t>• Rokiem obrotowym jest okres 12 miesięcy od 1 stycznia do 31 grudnia każdego roku obrotowego. Okresami sprawozdawczymi są poszczególne miesiące, kwartały, półrocza w roku obrotowym i koniec roku.</w:t>
            </w:r>
          </w:p>
        </w:tc>
      </w:tr>
      <w:tr w:rsidR="0039581F" w:rsidRPr="0039581F" w:rsidTr="0039581F">
        <w:trPr>
          <w:trHeight w:val="110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</w:p>
        </w:tc>
        <w:tc>
          <w:tcPr>
            <w:tcW w:w="8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sz w:val="20"/>
                <w:szCs w:val="20"/>
                <w:lang w:eastAsia="pl-PL"/>
              </w:rPr>
              <w:t>• Zakładowy plan kont ustala: wykaz kont księgi głównej, przyjęte zasady klasyfikacji zdarzeń, zasady prowadzenia kont pomocniczych oraz ich powiązania z kontami księgi głównej. Księgi rachunkowe prowadzone są przy zastosowaniu technik komputerowych, zbiory ksiąg rachunkowych podlegają ochronie.</w:t>
            </w:r>
          </w:p>
        </w:tc>
      </w:tr>
      <w:tr w:rsidR="0039581F" w:rsidRPr="0039581F" w:rsidTr="0039581F">
        <w:trPr>
          <w:trHeight w:val="3312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</w:p>
        </w:tc>
        <w:tc>
          <w:tcPr>
            <w:tcW w:w="894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sz w:val="20"/>
                <w:szCs w:val="20"/>
                <w:lang w:eastAsia="pl-PL"/>
              </w:rPr>
              <w:t>• Środki trwałe oraz wartości niematerialne i prawne – w zależności od tego w jaki sposób zostały przyjęte wycenia się według: ceny nabycia lub ceny zakupu, wartości godziwej, w wysokości określonej w decyzji o przekazaniu w sposób nieodpłatny – lub w cenie rynkowej, w wartości ewidencyjnej określonej w PT. Na dzień bilansowy środki trwałe są wyceniane w wartości netto tj. z uwzględnieniem odpisów umorzeniowych ustalonych na dzień bilansowy. Umarza się jednorazowo i w całości zalicza się w koszty w momencie przyjęcia do eksploatacji składniki majątkowe takie jak odzież, umundurowanie, meble, dywany oraz pozostałe środki trwałe i wartości niematerialne i prawne o wartości nieprzekraczającej 10.000 zł. Przy ustalaniu stawek amortyzacyjnych (umorzeniowych) stosuje się stawki określone w przepisach o podatku dochodowym od osób prawnych. W jednostce przyjęta jest metoda liniowa amortyzacji dla wszystkich środków trwałych. Środki trwałe w budowie wycenia się na dzień bilansowy w wysokości kosztów pozostających w bezpośrednim związku z ich nabyciem.</w:t>
            </w:r>
          </w:p>
        </w:tc>
      </w:tr>
      <w:tr w:rsidR="0039581F" w:rsidRPr="0039581F" w:rsidTr="0039581F">
        <w:trPr>
          <w:trHeight w:val="1104"/>
        </w:trPr>
        <w:tc>
          <w:tcPr>
            <w:tcW w:w="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sz w:val="20"/>
                <w:szCs w:val="20"/>
                <w:lang w:eastAsia="pl-PL"/>
              </w:rPr>
              <w:t>• Aktywa pieniężne na dzień bilansowy wycenia się według wartości nominalnej. Należności krótko i długoterminowe oraz zobowiązania ujmuje się w księgach według wartości nominalnej wraz z naliczonymi odsetkami. Należności na dzień bilansowy ujmuje się w wartości netto tj. po dokonaniu odpisów aktualizujących.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5.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inne informacje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Dodatkowe informacje i objaśnienia obejmują w szczególności: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39581F" w:rsidRPr="0039581F" w:rsidTr="0039581F">
        <w:trPr>
          <w:trHeight w:val="1140"/>
        </w:trPr>
        <w:tc>
          <w:tcPr>
            <w:tcW w:w="5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– podobne przedstawienie stanów i tytułów zmian dotychczasowej amortyzacji lub umorzenia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pl-PL"/>
              </w:rPr>
              <w:t>dane wykazane w tabeli 1.1</w:t>
            </w:r>
          </w:p>
        </w:tc>
      </w:tr>
      <w:tr w:rsidR="0039581F" w:rsidRPr="0039581F" w:rsidTr="0039581F">
        <w:trPr>
          <w:trHeight w:val="315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39581F" w:rsidRPr="0039581F" w:rsidTr="0039581F">
        <w:trPr>
          <w:trHeight w:val="5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1.2.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aktualną wartość rynkową środków trwałych, w tym dóbr kultury – o ile jednostka dysponuje takimi informacjami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5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1.3.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kwotę dokonanych w trakcie roku obrotowego odpisów aktualizujących wartość aktywów trwałych odrębnie dla długoterminowych aktywów niefinansowych oraz długoterminowych aktywów finansowych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1.4.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wartość gruntów użytkowanych wieczyście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5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lastRenderedPageBreak/>
              <w:t>1.5.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wartość nieamortyzowanych lub nieumarzanych przez jednostkę środków trwałych, używanych na podstawie umów najmu, dzierżawy i innych umów, w tym z tytułu umów leasingu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5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1.6.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liczbę oraz wartość posiadanych papierów wartościowych, w tym akcji i udziałów oraz dłużnych papierów wartościowych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79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1.7.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pl-PL"/>
              </w:rPr>
              <w:t>dane wykazane w tabeli 1.7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2E201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lang w:eastAsia="pl-PL"/>
              </w:rPr>
              <w:t> </w:t>
            </w:r>
          </w:p>
        </w:tc>
      </w:tr>
      <w:tr w:rsidR="0039581F" w:rsidRPr="0039581F" w:rsidTr="0039581F">
        <w:trPr>
          <w:trHeight w:val="5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1.8.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dane o stanie rezerw według celu ich utworzenia na początek roku obrotowego, zwiększeniach, wykorzystaniu, rozwiązaniu i stanie końcowym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5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1.9.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podział   zobowiązań   długoterminowych  o   pozostałym   od   dnia   bilansowego, przewidywanym umową lub wynikającym z innego tytułu prawnego, okresie spłaty: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a)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powyżej 1 roku do 3 lat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b)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powyżej 3 do 5 lat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c)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powyżej 5 lat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79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1.10.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kwotę zobowiązań w sytuacji gdy jednostka kwalifikuje umowy leasingu zgodnie z przepisami podatkowymi (leasing operacyjny), a według przepisów o rachunkowości byłby to leasing finansowy lub zwrotny z podziałem na kwotę zobowiązań z tytułu leasingu finansowego lub leasingu zwrotnego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5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1.11.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łączną kwotę zobowiązań zabezpieczonych na majątku jednostki ze wskazaniem charakteru i formy tych zabezpieczeń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79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1.12.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łączną kwotę zobowiązań warunkowych, w tym również udzielonych przez jednostkę gwarancji i poręczeń, także wekslowych, niewykazanych w bilansie, ze wskazaniem zobowiązań zabezpieczonych na majątku jednostki oraz charakteru i formy tych zabezpieczeń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79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1.13.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wykaz istotnych pozycji czynnych i biernych rozliczeń międzyokresowych, w tym kwotę czynnych rozliczeń międzyokresowych kosztów stanowiących różnicę między wartością otrzymanych finansowych składników aktywów a zobowiązaniem zapłaty za nie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lastRenderedPageBreak/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rozliczenia czynne: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rozliczenia bierne: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1.14.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łączną kwotę otrzymanych przez jednostkę gwarancji i poręczeń niewykazanych w bilansie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1.15.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kwotę wypłaconych środków pieniężnych na świadczenia pracownicze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FF0000"/>
                <w:lang w:eastAsia="pl-PL"/>
              </w:rPr>
              <w:t>dane wykazane w tabeli 1.15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1.16.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inne informacje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2.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2.1.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wysokość odpisów aktualizujących wartość zapasów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5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2.2.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koszt wytworzenia środków trwałych w budowie, w tym odsetki oraz różnice kursowe, które powiększyły koszt wytworzenia środków trwałych w budowie w roku obrotowym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2E2014"/>
                <w:sz w:val="20"/>
                <w:szCs w:val="20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2E2014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5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2.3.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kwotę i charakter poszczególnych pozycji przychodów lub kosztów o nadzwyczajnej wartości lub które wystąpiły incydentalnie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79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2.4.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informację o kwocie należności z tytułu podatków realizowanych przez organy podatkowe podległe ministrowi właściwemu do spraw finansów publicznych wykazywanych w sprawozdaniu z wykonania planu dochodów budżetowych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2.5.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inne informacje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nie dotyczy</w:t>
            </w:r>
          </w:p>
        </w:tc>
      </w:tr>
      <w:tr w:rsidR="0039581F" w:rsidRPr="0039581F" w:rsidTr="0039581F">
        <w:trPr>
          <w:trHeight w:val="52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3.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2E2014"/>
                <w:sz w:val="20"/>
                <w:szCs w:val="20"/>
                <w:lang w:eastAsia="pl-PL"/>
              </w:rPr>
              <w:t>Inne informacje niż wymienione powyżej, jeżeli mogłyby w istotny sposób wpłynąć na ocenę sytuacji majątkowej i finansowej oraz wynik finansowy jednostki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pl-PL"/>
              </w:rPr>
              <w:t> </w:t>
            </w: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</w:tr>
      <w:tr w:rsidR="0039581F" w:rsidRPr="0039581F" w:rsidTr="0039581F">
        <w:trPr>
          <w:trHeight w:val="312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8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pl-PL"/>
              </w:rPr>
            </w:pP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</w:tr>
      <w:tr w:rsidR="0039581F" w:rsidRPr="0039581F" w:rsidTr="0039581F">
        <w:trPr>
          <w:trHeight w:val="300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pl-PL"/>
              </w:rPr>
            </w:pPr>
          </w:p>
        </w:tc>
        <w:tc>
          <w:tcPr>
            <w:tcW w:w="8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…………………………………...…                                 2024.03.19                         …………………………………...…          </w:t>
            </w:r>
          </w:p>
        </w:tc>
      </w:tr>
      <w:tr w:rsidR="0039581F" w:rsidRPr="0039581F" w:rsidTr="0039581F">
        <w:trPr>
          <w:trHeight w:val="288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8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lang w:eastAsia="pl-PL"/>
              </w:rPr>
              <w:t xml:space="preserve">      Główny księgowy                                   rok miesiąc dzień                          Kierownik jednostki</w:t>
            </w:r>
          </w:p>
        </w:tc>
      </w:tr>
    </w:tbl>
    <w:p w:rsidR="0039581F" w:rsidRDefault="0039581F"/>
    <w:tbl>
      <w:tblPr>
        <w:tblW w:w="1080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660"/>
        <w:gridCol w:w="5615"/>
        <w:gridCol w:w="1159"/>
        <w:gridCol w:w="1061"/>
        <w:gridCol w:w="1146"/>
        <w:gridCol w:w="1159"/>
      </w:tblGrid>
      <w:tr w:rsidR="0039581F" w:rsidRPr="0039581F" w:rsidTr="0039581F">
        <w:trPr>
          <w:trHeight w:val="1065"/>
        </w:trPr>
        <w:tc>
          <w:tcPr>
            <w:tcW w:w="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lastRenderedPageBreak/>
              <w:t>1.1</w:t>
            </w:r>
          </w:p>
        </w:tc>
        <w:tc>
          <w:tcPr>
            <w:tcW w:w="1014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Szczegółowy zakres zmian wartości grup rodzajowych środków trwałych, wartości niematerialnych i prawnych, zawierający stan tych aktywów na początek roku obrotowego, zwiększenia i zmniejszenia z tytułu: aktualizacji wartości, nabycia, rozchodu, przemieszczenia wewnętrznego oraz stan końcowy, a dla majątku amortyzowanego - podobne przedstawienie stanów i tytułów zmian dotyczących amortyzacji lub umorzenia</w:t>
            </w:r>
          </w:p>
        </w:tc>
      </w:tr>
      <w:tr w:rsidR="0039581F" w:rsidRPr="0039581F" w:rsidTr="0039581F">
        <w:trPr>
          <w:trHeight w:val="402"/>
        </w:trPr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Konto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Nazwa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BO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zwiększenia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zmniejszenia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BZ</w:t>
            </w:r>
          </w:p>
        </w:tc>
      </w:tr>
      <w:tr w:rsidR="0039581F" w:rsidRPr="0039581F" w:rsidTr="0039581F">
        <w:trPr>
          <w:trHeight w:val="40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011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Środki trwałe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9 701 956,00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157 325,00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9 859 281,00</w:t>
            </w:r>
          </w:p>
        </w:tc>
      </w:tr>
      <w:tr w:rsidR="0039581F" w:rsidRPr="0039581F" w:rsidTr="0039581F">
        <w:trPr>
          <w:trHeight w:val="40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013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Pozostałe środki trwałe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2 254 514,01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361 523,58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86 884,21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2 529 153,38</w:t>
            </w:r>
          </w:p>
        </w:tc>
      </w:tr>
      <w:tr w:rsidR="0039581F" w:rsidRPr="0039581F" w:rsidTr="0039581F">
        <w:trPr>
          <w:trHeight w:val="40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014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Zbiory biblioteczne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176 354,75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7 324,43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696,57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182 982,61</w:t>
            </w:r>
          </w:p>
        </w:tc>
      </w:tr>
      <w:tr w:rsidR="0039581F" w:rsidRPr="0039581F" w:rsidTr="0039581F">
        <w:trPr>
          <w:trHeight w:val="40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016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Dobra kultury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0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020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Wartości niematerialne i prawne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02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080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Inwestycje rozpoczęte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071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Umorzenie środków trwałych oraz wartości </w:t>
            </w: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br/>
              <w:t>niematerialnych i prawnych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4 558 420,02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237 212,38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 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4 795 632,40</w:t>
            </w:r>
          </w:p>
        </w:tc>
      </w:tr>
      <w:tr w:rsidR="0039581F" w:rsidRPr="0039581F" w:rsidTr="0039581F">
        <w:trPr>
          <w:trHeight w:val="480"/>
        </w:trPr>
        <w:tc>
          <w:tcPr>
            <w:tcW w:w="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072</w:t>
            </w:r>
          </w:p>
        </w:tc>
        <w:tc>
          <w:tcPr>
            <w:tcW w:w="56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Umorzenie pozostałych środków trwałych oraz wartości niematerialnych i prawnych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2 430 868,76</w:t>
            </w:r>
          </w:p>
        </w:tc>
        <w:tc>
          <w:tcPr>
            <w:tcW w:w="10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368 848,01</w:t>
            </w:r>
          </w:p>
        </w:tc>
        <w:tc>
          <w:tcPr>
            <w:tcW w:w="11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87 580,78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2 712 135,99</w:t>
            </w:r>
          </w:p>
        </w:tc>
      </w:tr>
    </w:tbl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tbl>
      <w:tblPr>
        <w:tblW w:w="1374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620"/>
        <w:gridCol w:w="6483"/>
        <w:gridCol w:w="1787"/>
        <w:gridCol w:w="1006"/>
        <w:gridCol w:w="1185"/>
        <w:gridCol w:w="1008"/>
        <w:gridCol w:w="1787"/>
      </w:tblGrid>
      <w:tr w:rsidR="0039581F" w:rsidRPr="0039581F" w:rsidTr="0039581F">
        <w:trPr>
          <w:trHeight w:val="660"/>
        </w:trPr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1.7</w:t>
            </w:r>
          </w:p>
        </w:tc>
        <w:tc>
          <w:tcPr>
            <w:tcW w:w="131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Dane o odpisach aktualizujących wartość należności, ze wskazaniem stanu na początek roku obrotowego, zwiększeniach, wykorzystaniu, rozwiązaniu i stanie na koniec roku obrotowego, z uwzględnieniem należności finansowych jednostek samorządu terytorialnego (stan pożyczek zagrożonych)</w:t>
            </w:r>
          </w:p>
        </w:tc>
      </w:tr>
      <w:tr w:rsidR="0039581F" w:rsidRPr="0039581F" w:rsidTr="0039581F">
        <w:trPr>
          <w:trHeight w:val="240"/>
        </w:trPr>
        <w:tc>
          <w:tcPr>
            <w:tcW w:w="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648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Rodzaj należności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Stan na początek roku obrotowego</w:t>
            </w:r>
          </w:p>
        </w:tc>
        <w:tc>
          <w:tcPr>
            <w:tcW w:w="306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zmiany w ciągu roku obrotowego</w:t>
            </w:r>
          </w:p>
        </w:tc>
        <w:tc>
          <w:tcPr>
            <w:tcW w:w="178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Stan na koniec roku obrotowego</w:t>
            </w:r>
          </w:p>
        </w:tc>
      </w:tr>
      <w:tr w:rsidR="0039581F" w:rsidRPr="0039581F" w:rsidTr="0039581F">
        <w:trPr>
          <w:trHeight w:val="240"/>
        </w:trPr>
        <w:tc>
          <w:tcPr>
            <w:tcW w:w="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648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zwiększenia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wykorzystanie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rozwiązanie</w:t>
            </w:r>
          </w:p>
        </w:tc>
        <w:tc>
          <w:tcPr>
            <w:tcW w:w="178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</w:p>
        </w:tc>
      </w:tr>
      <w:tr w:rsidR="0039581F" w:rsidRPr="0039581F" w:rsidTr="0039581F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Należnosci</w:t>
            </w:r>
            <w:proofErr w:type="spellEnd"/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 xml:space="preserve"> jednostek i samorządowych zakładów budżetowych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1.1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Należności długoterminowe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Należności krótkoterminowe w tym: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1.2.1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należności z tytułu dostaw i usług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1.2.2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należności od budżetów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1.2.3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należności z tytułu ubezpieczeń społecznych i innych świadczeń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02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1.2.4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pozostałe należności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570"/>
        </w:trPr>
        <w:tc>
          <w:tcPr>
            <w:tcW w:w="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2</w:t>
            </w:r>
          </w:p>
        </w:tc>
        <w:tc>
          <w:tcPr>
            <w:tcW w:w="64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Należności finansowe budżetu z tytułu udzielonych pożyczek wskazanych w bilansie z wykonania budżetu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  <w:tr w:rsidR="0039581F" w:rsidRPr="0039581F" w:rsidTr="0039581F">
        <w:trPr>
          <w:trHeight w:val="402"/>
        </w:trPr>
        <w:tc>
          <w:tcPr>
            <w:tcW w:w="7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18"/>
                <w:szCs w:val="18"/>
                <w:lang w:eastAsia="pl-PL"/>
              </w:rPr>
              <w:t>RAZEM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  <w:tc>
          <w:tcPr>
            <w:tcW w:w="17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b/>
                <w:bCs/>
                <w:color w:val="000000"/>
                <w:sz w:val="18"/>
                <w:szCs w:val="18"/>
                <w:lang w:eastAsia="pl-PL"/>
              </w:rPr>
              <w:t>0,00</w:t>
            </w:r>
          </w:p>
        </w:tc>
      </w:tr>
    </w:tbl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p w:rsidR="0039581F" w:rsidRDefault="0039581F"/>
    <w:tbl>
      <w:tblPr>
        <w:tblW w:w="8260" w:type="dxa"/>
        <w:tblInd w:w="59" w:type="dxa"/>
        <w:tblCellMar>
          <w:left w:w="70" w:type="dxa"/>
          <w:right w:w="70" w:type="dxa"/>
        </w:tblCellMar>
        <w:tblLook w:val="04A0"/>
      </w:tblPr>
      <w:tblGrid>
        <w:gridCol w:w="580"/>
        <w:gridCol w:w="5420"/>
        <w:gridCol w:w="2260"/>
      </w:tblGrid>
      <w:tr w:rsidR="0039581F" w:rsidRPr="0039581F" w:rsidTr="0039581F">
        <w:trPr>
          <w:trHeight w:val="402"/>
        </w:trPr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1.15</w:t>
            </w:r>
          </w:p>
        </w:tc>
        <w:tc>
          <w:tcPr>
            <w:tcW w:w="768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2E2014"/>
                <w:sz w:val="18"/>
                <w:szCs w:val="18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b/>
                <w:bCs/>
                <w:color w:val="2E2014"/>
                <w:sz w:val="18"/>
                <w:szCs w:val="18"/>
                <w:lang w:eastAsia="pl-PL"/>
              </w:rPr>
              <w:t>Kwota wypłaconych środków pieniężnych na świadczenia pracownicze</w:t>
            </w:r>
          </w:p>
        </w:tc>
      </w:tr>
      <w:tr w:rsidR="0039581F" w:rsidRPr="0039581F" w:rsidTr="0039581F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Wyszczególnienie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Kwota</w:t>
            </w:r>
          </w:p>
        </w:tc>
      </w:tr>
      <w:tr w:rsidR="0039581F" w:rsidRPr="0039581F" w:rsidTr="0039581F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Wynagrodzenia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11 845 939,78</w:t>
            </w:r>
          </w:p>
        </w:tc>
      </w:tr>
      <w:tr w:rsidR="0039581F" w:rsidRPr="0039581F" w:rsidTr="0039581F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Dodatkowe wynagrodzenia roczne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854 502,20</w:t>
            </w:r>
          </w:p>
        </w:tc>
      </w:tr>
      <w:tr w:rsidR="0039581F" w:rsidRPr="0039581F" w:rsidTr="0039581F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Odprawy emerytalne i rentowe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170 510,25</w:t>
            </w:r>
          </w:p>
        </w:tc>
      </w:tr>
      <w:tr w:rsidR="0039581F" w:rsidRPr="0039581F" w:rsidTr="0039581F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Nagrody jubileuszowe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292 576,96</w:t>
            </w:r>
          </w:p>
        </w:tc>
      </w:tr>
      <w:tr w:rsidR="0039581F" w:rsidRPr="0039581F" w:rsidTr="0039581F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Ekwiwalenty za urlop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29 728,69</w:t>
            </w:r>
          </w:p>
        </w:tc>
      </w:tr>
      <w:tr w:rsidR="0039581F" w:rsidRPr="0039581F" w:rsidTr="0039581F">
        <w:trPr>
          <w:trHeight w:val="402"/>
        </w:trPr>
        <w:tc>
          <w:tcPr>
            <w:tcW w:w="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5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 xml:space="preserve">Inne 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3 238 207,48</w:t>
            </w:r>
          </w:p>
        </w:tc>
      </w:tr>
      <w:tr w:rsidR="0039581F" w:rsidRPr="0039581F" w:rsidTr="0039581F">
        <w:trPr>
          <w:trHeight w:val="402"/>
        </w:trPr>
        <w:tc>
          <w:tcPr>
            <w:tcW w:w="60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  <w:t>RAZEM</w:t>
            </w:r>
          </w:p>
        </w:tc>
        <w:tc>
          <w:tcPr>
            <w:tcW w:w="2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39581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pl-PL"/>
              </w:rPr>
              <w:t>16 431 465,36</w:t>
            </w:r>
          </w:p>
        </w:tc>
      </w:tr>
      <w:tr w:rsidR="0039581F" w:rsidRPr="0039581F" w:rsidTr="0039581F">
        <w:trPr>
          <w:trHeight w:val="276"/>
        </w:trPr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5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581F" w:rsidRPr="0039581F" w:rsidRDefault="0039581F" w:rsidP="0039581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pl-PL"/>
              </w:rPr>
            </w:pPr>
          </w:p>
        </w:tc>
      </w:tr>
    </w:tbl>
    <w:p w:rsidR="0039581F" w:rsidRDefault="0039581F"/>
    <w:sectPr w:rsidR="0039581F" w:rsidSect="003958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P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 CE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9581F"/>
    <w:rsid w:val="0039581F"/>
    <w:rsid w:val="00406DF3"/>
    <w:rsid w:val="00A030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06DF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12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8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87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4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7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4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6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15</Pages>
  <Words>2641</Words>
  <Characters>15848</Characters>
  <Application>Microsoft Office Word</Application>
  <DocSecurity>0</DocSecurity>
  <Lines>132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sala201</dc:creator>
  <cp:lastModifiedBy>sala201</cp:lastModifiedBy>
  <cp:revision>1</cp:revision>
  <dcterms:created xsi:type="dcterms:W3CDTF">2024-05-10T10:18:00Z</dcterms:created>
  <dcterms:modified xsi:type="dcterms:W3CDTF">2024-05-10T10:29:00Z</dcterms:modified>
</cp:coreProperties>
</file>